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81475"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4C35AFC9"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42A57F58" w14:textId="77777777" w:rsidR="00B43BDE" w:rsidRPr="000E317F" w:rsidRDefault="00B43BDE" w:rsidP="00B43BDE">
      <w:pPr>
        <w:pStyle w:val="PlainText"/>
        <w:rPr>
          <w:rFonts w:ascii="Times New Roman" w:hAnsi="Times New Roman" w:cs="Times New Roman"/>
          <w:b/>
          <w:sz w:val="24"/>
          <w:szCs w:val="24"/>
        </w:rPr>
      </w:pPr>
    </w:p>
    <w:p w14:paraId="62133E30" w14:textId="77777777" w:rsidR="00B43BDE" w:rsidRDefault="00B43BDE" w:rsidP="00B43BDE">
      <w:pPr>
        <w:pStyle w:val="PlainText"/>
        <w:rPr>
          <w:rFonts w:ascii="Times New Roman" w:hAnsi="Times New Roman" w:cs="Times New Roman"/>
          <w:b/>
          <w:sz w:val="24"/>
          <w:szCs w:val="24"/>
        </w:rPr>
      </w:pPr>
    </w:p>
    <w:p w14:paraId="1745B4DF" w14:textId="7BD37013" w:rsidR="00650AFF" w:rsidRPr="00084CE8" w:rsidRDefault="00650AFF" w:rsidP="00B43BDE">
      <w:pPr>
        <w:pStyle w:val="PlainText"/>
        <w:rPr>
          <w:rFonts w:ascii="Times New Roman" w:hAnsi="Times New Roman" w:cs="Times New Roman"/>
          <w:b/>
          <w:bCs/>
          <w:iCs/>
          <w:color w:val="FF0000"/>
          <w:sz w:val="24"/>
          <w:szCs w:val="24"/>
        </w:rPr>
      </w:pPr>
      <w:r>
        <w:rPr>
          <w:rFonts w:ascii="Times New Roman" w:hAnsi="Times New Roman" w:cs="Times New Roman"/>
          <w:b/>
          <w:sz w:val="24"/>
          <w:szCs w:val="24"/>
        </w:rPr>
        <w:t xml:space="preserve">COORDINATION TITLE- </w:t>
      </w:r>
      <w:r w:rsidR="00B638B9">
        <w:rPr>
          <w:rFonts w:ascii="Times New Roman" w:hAnsi="Times New Roman" w:cs="Times New Roman"/>
          <w:b/>
          <w:bCs/>
          <w:iCs/>
          <w:sz w:val="24"/>
          <w:szCs w:val="24"/>
        </w:rPr>
        <w:t>21BON0</w:t>
      </w:r>
      <w:r w:rsidR="001B15C5">
        <w:rPr>
          <w:rFonts w:ascii="Times New Roman" w:hAnsi="Times New Roman" w:cs="Times New Roman"/>
          <w:b/>
          <w:bCs/>
          <w:iCs/>
          <w:sz w:val="24"/>
          <w:szCs w:val="24"/>
        </w:rPr>
        <w:t>97 MOC Early STS Removal</w:t>
      </w:r>
      <w:r w:rsidR="00084CE8">
        <w:rPr>
          <w:rFonts w:ascii="Times New Roman" w:hAnsi="Times New Roman" w:cs="Times New Roman"/>
          <w:b/>
          <w:bCs/>
          <w:iCs/>
          <w:sz w:val="24"/>
          <w:szCs w:val="24"/>
        </w:rPr>
        <w:t xml:space="preserve"> </w:t>
      </w:r>
    </w:p>
    <w:p w14:paraId="68388508" w14:textId="2BC18DBC"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ED165B">
        <w:rPr>
          <w:rFonts w:ascii="Times New Roman" w:hAnsi="Times New Roman" w:cs="Times New Roman"/>
          <w:b/>
          <w:sz w:val="24"/>
          <w:szCs w:val="24"/>
        </w:rPr>
        <w:t>11/3/21</w:t>
      </w:r>
      <w:r w:rsidR="00ED165B" w:rsidRPr="00ED165B">
        <w:rPr>
          <w:rFonts w:ascii="Times New Roman" w:hAnsi="Times New Roman" w:cs="Times New Roman"/>
          <w:b/>
          <w:bCs/>
          <w:iCs/>
          <w:color w:val="FF0000"/>
          <w:sz w:val="24"/>
          <w:szCs w:val="24"/>
        </w:rPr>
        <w:t xml:space="preserve"> </w:t>
      </w:r>
      <w:r w:rsidR="00ED165B">
        <w:rPr>
          <w:rFonts w:ascii="Times New Roman" w:hAnsi="Times New Roman" w:cs="Times New Roman"/>
          <w:b/>
          <w:bCs/>
          <w:iCs/>
          <w:color w:val="FF0000"/>
          <w:sz w:val="24"/>
          <w:szCs w:val="24"/>
        </w:rPr>
        <w:t>Revised 11/10/21</w:t>
      </w:r>
    </w:p>
    <w:p w14:paraId="5B5482AF" w14:textId="55854EAD"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B638B9">
        <w:rPr>
          <w:rFonts w:ascii="Times New Roman" w:hAnsi="Times New Roman" w:cs="Times New Roman"/>
          <w:b/>
          <w:sz w:val="24"/>
          <w:szCs w:val="24"/>
        </w:rPr>
        <w:t>Bonneville Lock &amp; Dam</w:t>
      </w:r>
    </w:p>
    <w:p w14:paraId="54265A4D" w14:textId="183355CB"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ED165B">
        <w:rPr>
          <w:rFonts w:ascii="Times New Roman" w:hAnsi="Times New Roman" w:cs="Times New Roman"/>
          <w:b/>
          <w:sz w:val="24"/>
          <w:szCs w:val="24"/>
        </w:rPr>
        <w:t>11/24/21</w:t>
      </w:r>
    </w:p>
    <w:p w14:paraId="5E6316EF" w14:textId="77777777" w:rsidR="00B43BDE" w:rsidRPr="000E317F" w:rsidRDefault="00B43BDE" w:rsidP="00B43BDE">
      <w:pPr>
        <w:pStyle w:val="PlainText"/>
        <w:rPr>
          <w:rFonts w:ascii="Times New Roman" w:hAnsi="Times New Roman" w:cs="Times New Roman"/>
          <w:b/>
          <w:sz w:val="24"/>
          <w:szCs w:val="24"/>
        </w:rPr>
      </w:pPr>
    </w:p>
    <w:p w14:paraId="6E006942" w14:textId="169B72EA" w:rsidR="00C67995"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r w:rsidR="001B15C5">
        <w:rPr>
          <w:rFonts w:ascii="Times New Roman" w:hAnsi="Times New Roman" w:cs="Times New Roman"/>
          <w:b/>
          <w:sz w:val="24"/>
          <w:szCs w:val="24"/>
        </w:rPr>
        <w:t xml:space="preserve"> </w:t>
      </w:r>
    </w:p>
    <w:p w14:paraId="64943C32" w14:textId="77777777" w:rsidR="00F61AB9" w:rsidRDefault="00F61AB9" w:rsidP="00117167">
      <w:pPr>
        <w:pStyle w:val="PlainText"/>
        <w:rPr>
          <w:rFonts w:ascii="Times New Roman" w:hAnsi="Times New Roman" w:cs="Times New Roman"/>
          <w:b/>
          <w:sz w:val="24"/>
          <w:szCs w:val="24"/>
        </w:rPr>
      </w:pPr>
    </w:p>
    <w:p w14:paraId="15ED28F8" w14:textId="50AA115F" w:rsidR="006A70ED" w:rsidRDefault="00C67995" w:rsidP="00830509">
      <w:pPr>
        <w:pStyle w:val="PlainText"/>
        <w:jc w:val="both"/>
        <w:rPr>
          <w:rFonts w:ascii="Times New Roman" w:hAnsi="Times New Roman" w:cs="Times New Roman"/>
          <w:bCs/>
          <w:sz w:val="24"/>
          <w:szCs w:val="24"/>
        </w:rPr>
      </w:pPr>
      <w:r>
        <w:rPr>
          <w:rFonts w:ascii="Times New Roman" w:hAnsi="Times New Roman" w:cs="Times New Roman"/>
          <w:bCs/>
          <w:sz w:val="24"/>
          <w:szCs w:val="24"/>
        </w:rPr>
        <w:t xml:space="preserve">The Fish Passage Plan (FPP) states that the Submersible Traveling Screens (STSs) </w:t>
      </w:r>
      <w:r w:rsidR="00CC6BDD">
        <w:rPr>
          <w:rFonts w:ascii="Times New Roman" w:hAnsi="Times New Roman" w:cs="Times New Roman"/>
          <w:bCs/>
          <w:sz w:val="24"/>
          <w:szCs w:val="24"/>
        </w:rPr>
        <w:t xml:space="preserve">may be removed </w:t>
      </w:r>
      <w:r w:rsidR="00084CE8">
        <w:rPr>
          <w:rFonts w:ascii="Times New Roman" w:hAnsi="Times New Roman" w:cs="Times New Roman"/>
          <w:bCs/>
          <w:sz w:val="24"/>
          <w:szCs w:val="24"/>
        </w:rPr>
        <w:t>startin</w:t>
      </w:r>
      <w:r w:rsidR="00CC6BDD">
        <w:rPr>
          <w:rFonts w:ascii="Times New Roman" w:hAnsi="Times New Roman" w:cs="Times New Roman"/>
          <w:bCs/>
          <w:sz w:val="24"/>
          <w:szCs w:val="24"/>
        </w:rPr>
        <w:t>g on December 16</w:t>
      </w:r>
      <w:r w:rsidR="00117167">
        <w:rPr>
          <w:rFonts w:ascii="Times New Roman" w:hAnsi="Times New Roman" w:cs="Times New Roman"/>
          <w:bCs/>
          <w:sz w:val="24"/>
          <w:szCs w:val="24"/>
        </w:rPr>
        <w:t xml:space="preserve"> </w:t>
      </w:r>
      <w:r>
        <w:rPr>
          <w:rFonts w:ascii="Times New Roman" w:hAnsi="Times New Roman" w:cs="Times New Roman"/>
          <w:bCs/>
          <w:sz w:val="24"/>
          <w:szCs w:val="24"/>
        </w:rPr>
        <w:t>each year. The STS removal process takes three days, and this year December 1</w:t>
      </w:r>
      <w:r w:rsidR="00117167">
        <w:rPr>
          <w:rFonts w:ascii="Times New Roman" w:hAnsi="Times New Roman" w:cs="Times New Roman"/>
          <w:bCs/>
          <w:sz w:val="24"/>
          <w:szCs w:val="24"/>
        </w:rPr>
        <w:t>6</w:t>
      </w:r>
      <w:r>
        <w:rPr>
          <w:rFonts w:ascii="Times New Roman" w:hAnsi="Times New Roman" w:cs="Times New Roman"/>
          <w:bCs/>
          <w:sz w:val="24"/>
          <w:szCs w:val="24"/>
        </w:rPr>
        <w:t xml:space="preserve"> falls on </w:t>
      </w:r>
      <w:r w:rsidR="00117167">
        <w:rPr>
          <w:rFonts w:ascii="Times New Roman" w:hAnsi="Times New Roman" w:cs="Times New Roman"/>
          <w:bCs/>
          <w:sz w:val="24"/>
          <w:szCs w:val="24"/>
        </w:rPr>
        <w:t>Thursday</w:t>
      </w:r>
      <w:r>
        <w:rPr>
          <w:rFonts w:ascii="Times New Roman" w:hAnsi="Times New Roman" w:cs="Times New Roman"/>
          <w:bCs/>
          <w:sz w:val="24"/>
          <w:szCs w:val="24"/>
        </w:rPr>
        <w:t xml:space="preserve">. Due to low staffing the following week for Christmas, Bonneville Lock and Dam would like to request </w:t>
      </w:r>
      <w:r w:rsidR="00EF3861">
        <w:rPr>
          <w:rFonts w:ascii="Times New Roman" w:hAnsi="Times New Roman" w:cs="Times New Roman"/>
          <w:bCs/>
          <w:sz w:val="24"/>
          <w:szCs w:val="24"/>
        </w:rPr>
        <w:t xml:space="preserve">approval to begin the </w:t>
      </w:r>
      <w:r>
        <w:rPr>
          <w:rFonts w:ascii="Times New Roman" w:hAnsi="Times New Roman" w:cs="Times New Roman"/>
          <w:bCs/>
          <w:sz w:val="24"/>
          <w:szCs w:val="24"/>
        </w:rPr>
        <w:t>STS removal process</w:t>
      </w:r>
      <w:r w:rsidR="00EF3861">
        <w:rPr>
          <w:rFonts w:ascii="Times New Roman" w:hAnsi="Times New Roman" w:cs="Times New Roman"/>
          <w:bCs/>
          <w:sz w:val="24"/>
          <w:szCs w:val="24"/>
        </w:rPr>
        <w:t xml:space="preserve"> </w:t>
      </w:r>
      <w:r w:rsidR="00965183">
        <w:rPr>
          <w:rFonts w:ascii="Times New Roman" w:hAnsi="Times New Roman" w:cs="Times New Roman"/>
          <w:bCs/>
          <w:sz w:val="24"/>
          <w:szCs w:val="24"/>
        </w:rPr>
        <w:t>one day</w:t>
      </w:r>
      <w:r>
        <w:rPr>
          <w:rFonts w:ascii="Times New Roman" w:hAnsi="Times New Roman" w:cs="Times New Roman"/>
          <w:bCs/>
          <w:sz w:val="24"/>
          <w:szCs w:val="24"/>
        </w:rPr>
        <w:t xml:space="preserve"> earl</w:t>
      </w:r>
      <w:r w:rsidR="00E50935">
        <w:rPr>
          <w:rFonts w:ascii="Times New Roman" w:hAnsi="Times New Roman" w:cs="Times New Roman"/>
          <w:bCs/>
          <w:sz w:val="24"/>
          <w:szCs w:val="24"/>
        </w:rPr>
        <w:t>y</w:t>
      </w:r>
      <w:r w:rsidR="00306D1A">
        <w:rPr>
          <w:rFonts w:ascii="Times New Roman" w:hAnsi="Times New Roman" w:cs="Times New Roman"/>
          <w:bCs/>
          <w:sz w:val="24"/>
          <w:szCs w:val="24"/>
        </w:rPr>
        <w:t>, on December 1</w:t>
      </w:r>
      <w:r w:rsidR="00965183">
        <w:rPr>
          <w:rFonts w:ascii="Times New Roman" w:hAnsi="Times New Roman" w:cs="Times New Roman"/>
          <w:bCs/>
          <w:sz w:val="24"/>
          <w:szCs w:val="24"/>
        </w:rPr>
        <w:t>5</w:t>
      </w:r>
      <w:r w:rsidR="00306D1A">
        <w:rPr>
          <w:rFonts w:ascii="Times New Roman" w:hAnsi="Times New Roman" w:cs="Times New Roman"/>
          <w:bCs/>
          <w:sz w:val="24"/>
          <w:szCs w:val="24"/>
        </w:rPr>
        <w:t>, 2021.</w:t>
      </w:r>
      <w:r w:rsidR="00117167">
        <w:rPr>
          <w:rFonts w:ascii="Times New Roman" w:hAnsi="Times New Roman" w:cs="Times New Roman"/>
          <w:bCs/>
          <w:sz w:val="24"/>
          <w:szCs w:val="24"/>
        </w:rPr>
        <w:t xml:space="preserve"> </w:t>
      </w:r>
      <w:r w:rsidR="006A70ED">
        <w:rPr>
          <w:rFonts w:ascii="Times New Roman" w:hAnsi="Times New Roman" w:cs="Times New Roman"/>
          <w:bCs/>
          <w:sz w:val="24"/>
          <w:szCs w:val="24"/>
        </w:rPr>
        <w:t>Unit 11 will be out of service for a planned 4-year overhaul starting December 6</w:t>
      </w:r>
      <w:r w:rsidR="00117167">
        <w:rPr>
          <w:rFonts w:ascii="Times New Roman" w:hAnsi="Times New Roman" w:cs="Times New Roman"/>
          <w:bCs/>
          <w:sz w:val="24"/>
          <w:szCs w:val="24"/>
        </w:rPr>
        <w:t>.</w:t>
      </w:r>
      <w:r w:rsidR="006A70ED">
        <w:rPr>
          <w:rFonts w:ascii="Times New Roman" w:hAnsi="Times New Roman" w:cs="Times New Roman"/>
          <w:bCs/>
          <w:sz w:val="24"/>
          <w:szCs w:val="24"/>
        </w:rPr>
        <w:t xml:space="preserve"> </w:t>
      </w:r>
      <w:r w:rsidR="00117167">
        <w:rPr>
          <w:rFonts w:ascii="Times New Roman" w:hAnsi="Times New Roman" w:cs="Times New Roman"/>
          <w:bCs/>
          <w:sz w:val="24"/>
          <w:szCs w:val="24"/>
        </w:rPr>
        <w:t xml:space="preserve">Unit </w:t>
      </w:r>
      <w:r w:rsidR="006A70ED">
        <w:rPr>
          <w:rFonts w:ascii="Times New Roman" w:hAnsi="Times New Roman" w:cs="Times New Roman"/>
          <w:bCs/>
          <w:sz w:val="24"/>
          <w:szCs w:val="24"/>
        </w:rPr>
        <w:t xml:space="preserve">11’s STSs may be removed without impact to </w:t>
      </w:r>
      <w:r w:rsidR="00117167">
        <w:rPr>
          <w:rFonts w:ascii="Times New Roman" w:hAnsi="Times New Roman" w:cs="Times New Roman"/>
          <w:bCs/>
          <w:sz w:val="24"/>
          <w:szCs w:val="24"/>
        </w:rPr>
        <w:t xml:space="preserve">the </w:t>
      </w:r>
      <w:r w:rsidR="006A70ED">
        <w:rPr>
          <w:rFonts w:ascii="Times New Roman" w:hAnsi="Times New Roman" w:cs="Times New Roman"/>
          <w:bCs/>
          <w:sz w:val="24"/>
          <w:szCs w:val="24"/>
        </w:rPr>
        <w:t xml:space="preserve">priority order </w:t>
      </w:r>
      <w:r w:rsidR="009715A7">
        <w:rPr>
          <w:rFonts w:ascii="Times New Roman" w:hAnsi="Times New Roman" w:cs="Times New Roman"/>
          <w:bCs/>
          <w:sz w:val="24"/>
          <w:szCs w:val="24"/>
        </w:rPr>
        <w:t>when it goes out of service</w:t>
      </w:r>
      <w:r w:rsidR="006A70ED">
        <w:rPr>
          <w:rFonts w:ascii="Times New Roman" w:hAnsi="Times New Roman" w:cs="Times New Roman"/>
          <w:bCs/>
          <w:sz w:val="24"/>
          <w:szCs w:val="24"/>
        </w:rPr>
        <w:t xml:space="preserve">. </w:t>
      </w:r>
      <w:r w:rsidR="00F61AB9">
        <w:rPr>
          <w:rFonts w:ascii="Times New Roman" w:hAnsi="Times New Roman" w:cs="Times New Roman"/>
          <w:bCs/>
          <w:sz w:val="24"/>
          <w:szCs w:val="24"/>
        </w:rPr>
        <w:t>T</w:t>
      </w:r>
      <w:r w:rsidR="00F31554">
        <w:rPr>
          <w:rFonts w:ascii="Times New Roman" w:hAnsi="Times New Roman" w:cs="Times New Roman"/>
          <w:bCs/>
          <w:sz w:val="24"/>
          <w:szCs w:val="24"/>
        </w:rPr>
        <w:t xml:space="preserve">he remaining STSs </w:t>
      </w:r>
      <w:r w:rsidR="00F61AB9">
        <w:rPr>
          <w:rFonts w:ascii="Times New Roman" w:hAnsi="Times New Roman" w:cs="Times New Roman"/>
          <w:bCs/>
          <w:sz w:val="24"/>
          <w:szCs w:val="24"/>
        </w:rPr>
        <w:t>will be pulled on December 15</w:t>
      </w:r>
      <w:r w:rsidR="00965183">
        <w:rPr>
          <w:rFonts w:ascii="Times New Roman" w:hAnsi="Times New Roman" w:cs="Times New Roman"/>
          <w:bCs/>
          <w:sz w:val="24"/>
          <w:szCs w:val="24"/>
        </w:rPr>
        <w:t>-17</w:t>
      </w:r>
      <w:r w:rsidR="005C187E">
        <w:rPr>
          <w:rFonts w:ascii="Times New Roman" w:hAnsi="Times New Roman" w:cs="Times New Roman"/>
          <w:bCs/>
          <w:sz w:val="24"/>
          <w:szCs w:val="24"/>
        </w:rPr>
        <w:t>.</w:t>
      </w:r>
    </w:p>
    <w:p w14:paraId="650B718B" w14:textId="77777777" w:rsidR="0049216A" w:rsidRPr="000E317F" w:rsidRDefault="0049216A" w:rsidP="00B43BDE">
      <w:pPr>
        <w:pStyle w:val="PlainText"/>
        <w:rPr>
          <w:rFonts w:ascii="Times New Roman" w:hAnsi="Times New Roman" w:cs="Times New Roman"/>
          <w:b/>
          <w:sz w:val="24"/>
          <w:szCs w:val="24"/>
        </w:rPr>
      </w:pPr>
    </w:p>
    <w:p w14:paraId="030FDBB5" w14:textId="6BB07874"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p>
    <w:p w14:paraId="6C09EDC1" w14:textId="0454A9D5" w:rsidR="00B56CEF" w:rsidRPr="00B56CEF" w:rsidRDefault="00B56CEF" w:rsidP="00DD74D2">
      <w:pPr>
        <w:pStyle w:val="PlainText"/>
        <w:jc w:val="both"/>
        <w:rPr>
          <w:rFonts w:ascii="Times New Roman" w:hAnsi="Times New Roman" w:cs="Times New Roman"/>
          <w:bCs/>
          <w:sz w:val="24"/>
          <w:szCs w:val="24"/>
        </w:rPr>
      </w:pPr>
      <w:r>
        <w:rPr>
          <w:rFonts w:ascii="Times New Roman" w:hAnsi="Times New Roman" w:cs="Times New Roman"/>
          <w:b/>
          <w:sz w:val="24"/>
          <w:szCs w:val="24"/>
        </w:rPr>
        <w:tab/>
      </w:r>
      <w:r w:rsidR="00184A32">
        <w:rPr>
          <w:rFonts w:ascii="Times New Roman" w:hAnsi="Times New Roman" w:cs="Times New Roman"/>
          <w:bCs/>
          <w:sz w:val="24"/>
          <w:szCs w:val="24"/>
        </w:rPr>
        <w:t xml:space="preserve">Three unit’s </w:t>
      </w:r>
      <w:r>
        <w:rPr>
          <w:rFonts w:ascii="Times New Roman" w:hAnsi="Times New Roman" w:cs="Times New Roman"/>
          <w:bCs/>
          <w:sz w:val="24"/>
          <w:szCs w:val="24"/>
        </w:rPr>
        <w:t>STSs w</w:t>
      </w:r>
      <w:r w:rsidR="00084CE8">
        <w:rPr>
          <w:rFonts w:ascii="Times New Roman" w:hAnsi="Times New Roman" w:cs="Times New Roman"/>
          <w:bCs/>
          <w:sz w:val="24"/>
          <w:szCs w:val="24"/>
        </w:rPr>
        <w:t xml:space="preserve">ill </w:t>
      </w:r>
      <w:r>
        <w:rPr>
          <w:rFonts w:ascii="Times New Roman" w:hAnsi="Times New Roman" w:cs="Times New Roman"/>
          <w:bCs/>
          <w:sz w:val="24"/>
          <w:szCs w:val="24"/>
        </w:rPr>
        <w:t>need to be pulled</w:t>
      </w:r>
      <w:r w:rsidR="005C187E">
        <w:rPr>
          <w:rFonts w:ascii="Times New Roman" w:hAnsi="Times New Roman" w:cs="Times New Roman"/>
          <w:bCs/>
          <w:sz w:val="24"/>
          <w:szCs w:val="24"/>
        </w:rPr>
        <w:t xml:space="preserve"> one</w:t>
      </w:r>
      <w:r>
        <w:rPr>
          <w:rFonts w:ascii="Times New Roman" w:hAnsi="Times New Roman" w:cs="Times New Roman"/>
          <w:bCs/>
          <w:sz w:val="24"/>
          <w:szCs w:val="24"/>
        </w:rPr>
        <w:t xml:space="preserve"> day</w:t>
      </w:r>
      <w:r w:rsidR="005C187E">
        <w:rPr>
          <w:rFonts w:ascii="Times New Roman" w:hAnsi="Times New Roman" w:cs="Times New Roman"/>
          <w:bCs/>
          <w:sz w:val="24"/>
          <w:szCs w:val="24"/>
        </w:rPr>
        <w:t xml:space="preserve"> </w:t>
      </w:r>
      <w:r>
        <w:rPr>
          <w:rFonts w:ascii="Times New Roman" w:hAnsi="Times New Roman" w:cs="Times New Roman"/>
          <w:bCs/>
          <w:sz w:val="24"/>
          <w:szCs w:val="24"/>
        </w:rPr>
        <w:t>earlier than the FPP schedule.</w:t>
      </w:r>
    </w:p>
    <w:p w14:paraId="126C6C0C" w14:textId="77777777" w:rsidR="009827E8" w:rsidRPr="000E317F" w:rsidRDefault="009827E8" w:rsidP="00B43BDE">
      <w:pPr>
        <w:pStyle w:val="PlainText"/>
        <w:rPr>
          <w:rFonts w:ascii="Times New Roman" w:hAnsi="Times New Roman" w:cs="Times New Roman"/>
          <w:b/>
          <w:sz w:val="24"/>
          <w:szCs w:val="24"/>
        </w:rPr>
      </w:pPr>
    </w:p>
    <w:p w14:paraId="27EB81B9" w14:textId="11E93DCA" w:rsidR="00570525" w:rsidRDefault="00B43BDE" w:rsidP="00A526E9">
      <w:pPr>
        <w:pStyle w:val="PlainText"/>
        <w:ind w:firstLine="720"/>
        <w:jc w:val="both"/>
        <w:rPr>
          <w:rFonts w:ascii="Times New Roman" w:hAnsi="Times New Roman" w:cs="Times New Roman"/>
          <w:bCs/>
          <w:sz w:val="24"/>
          <w:szCs w:val="24"/>
        </w:rPr>
      </w:pPr>
      <w:r w:rsidRPr="000E317F">
        <w:rPr>
          <w:rFonts w:ascii="Times New Roman" w:hAnsi="Times New Roman" w:cs="Times New Roman"/>
          <w:b/>
          <w:sz w:val="24"/>
          <w:szCs w:val="24"/>
        </w:rPr>
        <w:t>Impact on facility operation</w:t>
      </w:r>
      <w:r w:rsidR="003E7488">
        <w:rPr>
          <w:rFonts w:ascii="Times New Roman" w:hAnsi="Times New Roman" w:cs="Times New Roman"/>
          <w:b/>
          <w:sz w:val="24"/>
          <w:szCs w:val="24"/>
        </w:rPr>
        <w:t xml:space="preserve"> </w:t>
      </w:r>
      <w:r w:rsidR="003E7488" w:rsidRPr="00243D4D">
        <w:rPr>
          <w:rFonts w:ascii="Times New Roman" w:hAnsi="Times New Roman" w:cs="Times New Roman"/>
          <w:sz w:val="24"/>
          <w:szCs w:val="24"/>
        </w:rPr>
        <w:t>(FPP deviations)</w:t>
      </w:r>
      <w:r w:rsidR="00A526E9">
        <w:rPr>
          <w:rFonts w:ascii="Times New Roman" w:hAnsi="Times New Roman" w:cs="Times New Roman"/>
          <w:bCs/>
          <w:sz w:val="24"/>
          <w:szCs w:val="24"/>
        </w:rPr>
        <w:t xml:space="preserve"> </w:t>
      </w:r>
      <w:r w:rsidR="00B56CEF">
        <w:rPr>
          <w:rFonts w:ascii="Times New Roman" w:hAnsi="Times New Roman" w:cs="Times New Roman"/>
          <w:bCs/>
          <w:sz w:val="24"/>
          <w:szCs w:val="24"/>
        </w:rPr>
        <w:t>FPP Section 2.3.2.5.a. Operate   screens (STS) through December 15 to prevent adult salmonids from falling back through the turbine</w:t>
      </w:r>
      <w:r w:rsidR="00570525">
        <w:rPr>
          <w:rFonts w:ascii="Times New Roman" w:hAnsi="Times New Roman" w:cs="Times New Roman"/>
          <w:bCs/>
          <w:sz w:val="24"/>
          <w:szCs w:val="24"/>
        </w:rPr>
        <w:t>s, which shortens some aspects of the winter maintenance period by two weeks. Operate unscreened units on a last-on, first-off basis. Beginning December 16, all STSs may be removed.</w:t>
      </w:r>
    </w:p>
    <w:p w14:paraId="1514F336" w14:textId="004310E3" w:rsidR="001B15C5" w:rsidRDefault="00570525" w:rsidP="00243D4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p>
    <w:p w14:paraId="6479D22A" w14:textId="7C0995D9" w:rsidR="0099716B" w:rsidRPr="001B15C5" w:rsidRDefault="0099716B" w:rsidP="00E50935">
      <w:pPr>
        <w:pStyle w:val="PlainText"/>
        <w:ind w:firstLine="720"/>
        <w:jc w:val="both"/>
        <w:rPr>
          <w:rFonts w:ascii="Times New Roman" w:hAnsi="Times New Roman" w:cs="Times New Roman"/>
          <w:bCs/>
          <w:sz w:val="24"/>
          <w:szCs w:val="24"/>
        </w:rPr>
      </w:pPr>
      <w:r>
        <w:rPr>
          <w:rFonts w:ascii="Times New Roman" w:hAnsi="Times New Roman" w:cs="Times New Roman"/>
          <w:b/>
          <w:sz w:val="24"/>
          <w:szCs w:val="24"/>
        </w:rPr>
        <w:t>Impact on unit priority</w:t>
      </w:r>
      <w:r w:rsidR="001B15C5">
        <w:rPr>
          <w:rFonts w:ascii="Times New Roman" w:hAnsi="Times New Roman" w:cs="Times New Roman"/>
          <w:b/>
          <w:sz w:val="24"/>
          <w:szCs w:val="24"/>
        </w:rPr>
        <w:t xml:space="preserve"> </w:t>
      </w:r>
      <w:r w:rsidR="00765D68">
        <w:rPr>
          <w:rFonts w:ascii="Times New Roman" w:hAnsi="Times New Roman" w:cs="Times New Roman"/>
          <w:bCs/>
          <w:sz w:val="24"/>
          <w:szCs w:val="24"/>
        </w:rPr>
        <w:t xml:space="preserve">Starting on December 15, unit priority may be temporarily impacted </w:t>
      </w:r>
      <w:r w:rsidR="005C187E">
        <w:rPr>
          <w:rFonts w:ascii="Times New Roman" w:hAnsi="Times New Roman" w:cs="Times New Roman"/>
          <w:bCs/>
          <w:sz w:val="24"/>
          <w:szCs w:val="24"/>
        </w:rPr>
        <w:t>a</w:t>
      </w:r>
      <w:r w:rsidR="00E50935">
        <w:rPr>
          <w:rFonts w:ascii="Times New Roman" w:hAnsi="Times New Roman" w:cs="Times New Roman"/>
          <w:bCs/>
          <w:sz w:val="24"/>
          <w:szCs w:val="24"/>
        </w:rPr>
        <w:t xml:space="preserve">s units are placed OOS while the corresponding STSs are being removed. </w:t>
      </w:r>
      <w:r w:rsidR="003B42DC">
        <w:rPr>
          <w:rFonts w:ascii="Times New Roman" w:hAnsi="Times New Roman" w:cs="Times New Roman"/>
          <w:bCs/>
          <w:sz w:val="24"/>
          <w:szCs w:val="24"/>
        </w:rPr>
        <w:t>To accommodate for this loss of power</w:t>
      </w:r>
      <w:r w:rsidR="00B94A94">
        <w:rPr>
          <w:rFonts w:ascii="Times New Roman" w:hAnsi="Times New Roman" w:cs="Times New Roman"/>
          <w:bCs/>
          <w:sz w:val="24"/>
          <w:szCs w:val="24"/>
        </w:rPr>
        <w:t xml:space="preserve"> generation</w:t>
      </w:r>
      <w:r w:rsidR="003B42DC">
        <w:rPr>
          <w:rFonts w:ascii="Times New Roman" w:hAnsi="Times New Roman" w:cs="Times New Roman"/>
          <w:bCs/>
          <w:sz w:val="24"/>
          <w:szCs w:val="24"/>
        </w:rPr>
        <w:t>,</w:t>
      </w:r>
      <w:r w:rsidR="00B94A94">
        <w:rPr>
          <w:rFonts w:ascii="Times New Roman" w:hAnsi="Times New Roman" w:cs="Times New Roman"/>
          <w:bCs/>
          <w:sz w:val="24"/>
          <w:szCs w:val="24"/>
        </w:rPr>
        <w:t xml:space="preserve"> two to three units</w:t>
      </w:r>
      <w:r w:rsidR="003B42DC">
        <w:rPr>
          <w:rFonts w:ascii="Times New Roman" w:hAnsi="Times New Roman" w:cs="Times New Roman"/>
          <w:bCs/>
          <w:sz w:val="24"/>
          <w:szCs w:val="24"/>
        </w:rPr>
        <w:t xml:space="preserve"> </w:t>
      </w:r>
      <w:r w:rsidR="00B94A94">
        <w:rPr>
          <w:rFonts w:ascii="Times New Roman" w:hAnsi="Times New Roman" w:cs="Times New Roman"/>
          <w:bCs/>
          <w:sz w:val="24"/>
          <w:szCs w:val="24"/>
        </w:rPr>
        <w:t xml:space="preserve">from </w:t>
      </w:r>
      <w:r w:rsidR="003B42DC">
        <w:rPr>
          <w:rFonts w:ascii="Times New Roman" w:hAnsi="Times New Roman" w:cs="Times New Roman"/>
          <w:bCs/>
          <w:sz w:val="24"/>
          <w:szCs w:val="24"/>
        </w:rPr>
        <w:t>PH</w:t>
      </w:r>
      <w:r w:rsidR="00B94A94">
        <w:rPr>
          <w:rFonts w:ascii="Times New Roman" w:hAnsi="Times New Roman" w:cs="Times New Roman"/>
          <w:bCs/>
          <w:sz w:val="24"/>
          <w:szCs w:val="24"/>
        </w:rPr>
        <w:t xml:space="preserve">1 </w:t>
      </w:r>
      <w:r w:rsidR="003B42DC">
        <w:rPr>
          <w:rFonts w:ascii="Times New Roman" w:hAnsi="Times New Roman" w:cs="Times New Roman"/>
          <w:bCs/>
          <w:sz w:val="24"/>
          <w:szCs w:val="24"/>
        </w:rPr>
        <w:t>will be placed into service</w:t>
      </w:r>
      <w:r w:rsidR="00E50935">
        <w:rPr>
          <w:rFonts w:ascii="Times New Roman" w:hAnsi="Times New Roman" w:cs="Times New Roman"/>
          <w:bCs/>
          <w:sz w:val="24"/>
          <w:szCs w:val="24"/>
        </w:rPr>
        <w:t xml:space="preserve"> during removals. U</w:t>
      </w:r>
      <w:r w:rsidR="005C187E">
        <w:rPr>
          <w:rFonts w:ascii="Times New Roman" w:hAnsi="Times New Roman" w:cs="Times New Roman"/>
          <w:bCs/>
          <w:sz w:val="24"/>
          <w:szCs w:val="24"/>
        </w:rPr>
        <w:t>nscreened units</w:t>
      </w:r>
      <w:r w:rsidR="00E50935">
        <w:rPr>
          <w:rFonts w:ascii="Times New Roman" w:hAnsi="Times New Roman" w:cs="Times New Roman"/>
          <w:bCs/>
          <w:sz w:val="24"/>
          <w:szCs w:val="24"/>
        </w:rPr>
        <w:t xml:space="preserve"> will be </w:t>
      </w:r>
      <w:r w:rsidR="00E2590B">
        <w:rPr>
          <w:rFonts w:ascii="Times New Roman" w:hAnsi="Times New Roman" w:cs="Times New Roman"/>
          <w:bCs/>
          <w:sz w:val="24"/>
          <w:szCs w:val="24"/>
        </w:rPr>
        <w:t>operating</w:t>
      </w:r>
      <w:r w:rsidR="005C187E">
        <w:rPr>
          <w:rFonts w:ascii="Times New Roman" w:hAnsi="Times New Roman" w:cs="Times New Roman"/>
          <w:bCs/>
          <w:sz w:val="24"/>
          <w:szCs w:val="24"/>
        </w:rPr>
        <w:t xml:space="preserve"> on a last-on, first-off basis.</w:t>
      </w:r>
    </w:p>
    <w:p w14:paraId="308082E1" w14:textId="77777777" w:rsidR="0099716B" w:rsidRDefault="0099716B" w:rsidP="0099716B">
      <w:pPr>
        <w:pStyle w:val="PlainText"/>
        <w:rPr>
          <w:rFonts w:ascii="Times New Roman" w:hAnsi="Times New Roman" w:cs="Times New Roman"/>
          <w:b/>
          <w:sz w:val="24"/>
          <w:szCs w:val="24"/>
        </w:rPr>
      </w:pPr>
    </w:p>
    <w:p w14:paraId="4D29C19D" w14:textId="68006D0A" w:rsidR="0099716B" w:rsidRPr="00B638B9" w:rsidRDefault="0099716B" w:rsidP="00DD74D2">
      <w:pPr>
        <w:pStyle w:val="PlainText"/>
        <w:ind w:firstLine="720"/>
        <w:jc w:val="both"/>
        <w:rPr>
          <w:rFonts w:ascii="Times New Roman" w:hAnsi="Times New Roman" w:cs="Times New Roman"/>
          <w:bCs/>
          <w:i/>
          <w:iCs/>
          <w:sz w:val="24"/>
          <w:szCs w:val="24"/>
        </w:rPr>
      </w:pPr>
      <w:r>
        <w:rPr>
          <w:rFonts w:ascii="Times New Roman" w:hAnsi="Times New Roman" w:cs="Times New Roman"/>
          <w:b/>
          <w:sz w:val="24"/>
          <w:szCs w:val="24"/>
        </w:rPr>
        <w:t>Impact on forebay/tailwater operatio</w:t>
      </w:r>
      <w:r w:rsidR="00B638B9">
        <w:rPr>
          <w:rFonts w:ascii="Times New Roman" w:hAnsi="Times New Roman" w:cs="Times New Roman"/>
          <w:b/>
          <w:sz w:val="24"/>
          <w:szCs w:val="24"/>
        </w:rPr>
        <w:t>n</w:t>
      </w:r>
      <w:r w:rsidR="003B42DC">
        <w:rPr>
          <w:rFonts w:ascii="Times New Roman" w:hAnsi="Times New Roman" w:cs="Times New Roman"/>
          <w:b/>
          <w:sz w:val="24"/>
          <w:szCs w:val="24"/>
        </w:rPr>
        <w:t>:</w:t>
      </w:r>
      <w:r w:rsidR="00B638B9">
        <w:rPr>
          <w:rFonts w:ascii="Times New Roman" w:hAnsi="Times New Roman" w:cs="Times New Roman"/>
          <w:b/>
          <w:sz w:val="24"/>
          <w:szCs w:val="24"/>
        </w:rPr>
        <w:t xml:space="preserve"> </w:t>
      </w:r>
      <w:r w:rsidR="00277D18">
        <w:rPr>
          <w:rFonts w:ascii="Times New Roman" w:hAnsi="Times New Roman" w:cs="Times New Roman"/>
          <w:bCs/>
          <w:sz w:val="24"/>
          <w:szCs w:val="24"/>
        </w:rPr>
        <w:t>Chum flows and tailwater levels will not be impacted. If unforeseen weather conditions arise, we will re</w:t>
      </w:r>
      <w:r w:rsidR="00071899">
        <w:rPr>
          <w:rFonts w:ascii="Times New Roman" w:hAnsi="Times New Roman" w:cs="Times New Roman"/>
          <w:bCs/>
          <w:sz w:val="24"/>
          <w:szCs w:val="24"/>
        </w:rPr>
        <w:t>-</w:t>
      </w:r>
      <w:r w:rsidR="00277D18">
        <w:rPr>
          <w:rFonts w:ascii="Times New Roman" w:hAnsi="Times New Roman" w:cs="Times New Roman"/>
          <w:bCs/>
          <w:sz w:val="24"/>
          <w:szCs w:val="24"/>
        </w:rPr>
        <w:t>assess the operation.</w:t>
      </w:r>
    </w:p>
    <w:p w14:paraId="55F56FA3" w14:textId="77777777" w:rsidR="0099716B" w:rsidRDefault="0099716B" w:rsidP="0099716B">
      <w:pPr>
        <w:pStyle w:val="PlainText"/>
        <w:rPr>
          <w:rFonts w:ascii="Times New Roman" w:hAnsi="Times New Roman" w:cs="Times New Roman"/>
          <w:b/>
          <w:sz w:val="24"/>
          <w:szCs w:val="24"/>
        </w:rPr>
      </w:pPr>
    </w:p>
    <w:p w14:paraId="43C8A49E" w14:textId="33EF1F48" w:rsidR="0099716B" w:rsidRPr="003B42DC" w:rsidRDefault="0099716B" w:rsidP="00DD74D2">
      <w:pPr>
        <w:pStyle w:val="PlainText"/>
        <w:ind w:firstLine="720"/>
        <w:jc w:val="both"/>
        <w:rPr>
          <w:rFonts w:ascii="Times New Roman" w:hAnsi="Times New Roman" w:cs="Times New Roman"/>
          <w:bCs/>
          <w:sz w:val="24"/>
          <w:szCs w:val="24"/>
        </w:rPr>
      </w:pPr>
      <w:r>
        <w:rPr>
          <w:rFonts w:ascii="Times New Roman" w:hAnsi="Times New Roman" w:cs="Times New Roman"/>
          <w:b/>
          <w:sz w:val="24"/>
          <w:szCs w:val="24"/>
        </w:rPr>
        <w:t>Impact on spill</w:t>
      </w:r>
      <w:r w:rsidR="003B42DC">
        <w:rPr>
          <w:rFonts w:ascii="Times New Roman" w:hAnsi="Times New Roman" w:cs="Times New Roman"/>
          <w:b/>
          <w:sz w:val="24"/>
          <w:szCs w:val="24"/>
        </w:rPr>
        <w:t>:</w:t>
      </w:r>
      <w:r w:rsidR="003B42DC">
        <w:rPr>
          <w:rFonts w:ascii="Times New Roman" w:hAnsi="Times New Roman" w:cs="Times New Roman"/>
          <w:bCs/>
          <w:sz w:val="24"/>
          <w:szCs w:val="24"/>
        </w:rPr>
        <w:t xml:space="preserve"> If a snow or rain event occurs causing</w:t>
      </w:r>
      <w:r w:rsidR="00133B07">
        <w:rPr>
          <w:rFonts w:ascii="Times New Roman" w:hAnsi="Times New Roman" w:cs="Times New Roman"/>
          <w:bCs/>
          <w:sz w:val="24"/>
          <w:szCs w:val="24"/>
        </w:rPr>
        <w:t xml:space="preserve"> an</w:t>
      </w:r>
      <w:r w:rsidR="003B42DC">
        <w:rPr>
          <w:rFonts w:ascii="Times New Roman" w:hAnsi="Times New Roman" w:cs="Times New Roman"/>
          <w:bCs/>
          <w:sz w:val="24"/>
          <w:szCs w:val="24"/>
        </w:rPr>
        <w:t xml:space="preserve"> </w:t>
      </w:r>
      <w:r w:rsidR="00071899">
        <w:rPr>
          <w:rFonts w:ascii="Times New Roman" w:hAnsi="Times New Roman" w:cs="Times New Roman"/>
          <w:bCs/>
          <w:sz w:val="24"/>
          <w:szCs w:val="24"/>
        </w:rPr>
        <w:t>unaccounted-for</w:t>
      </w:r>
      <w:r w:rsidR="00133B07">
        <w:rPr>
          <w:rFonts w:ascii="Times New Roman" w:hAnsi="Times New Roman" w:cs="Times New Roman"/>
          <w:bCs/>
          <w:sz w:val="24"/>
          <w:szCs w:val="24"/>
        </w:rPr>
        <w:t xml:space="preserve"> amount of flow, we will have an additional </w:t>
      </w:r>
      <w:r w:rsidR="00077DC2">
        <w:rPr>
          <w:rFonts w:ascii="Times New Roman" w:hAnsi="Times New Roman" w:cs="Times New Roman"/>
          <w:bCs/>
          <w:sz w:val="24"/>
          <w:szCs w:val="24"/>
        </w:rPr>
        <w:t>four</w:t>
      </w:r>
      <w:r w:rsidR="00133B07">
        <w:rPr>
          <w:rFonts w:ascii="Times New Roman" w:hAnsi="Times New Roman" w:cs="Times New Roman"/>
          <w:bCs/>
          <w:sz w:val="24"/>
          <w:szCs w:val="24"/>
        </w:rPr>
        <w:t xml:space="preserve"> units at PH1 available for use. If this does not accommodate the amount of flow and forced spill is imminent, BON can postpone work until flows better align. </w:t>
      </w:r>
    </w:p>
    <w:p w14:paraId="03602A87" w14:textId="77777777" w:rsidR="0099716B" w:rsidRPr="000E317F" w:rsidRDefault="0099716B" w:rsidP="00B43BDE">
      <w:pPr>
        <w:pStyle w:val="PlainText"/>
        <w:rPr>
          <w:rFonts w:ascii="Times New Roman" w:hAnsi="Times New Roman" w:cs="Times New Roman"/>
          <w:b/>
          <w:sz w:val="24"/>
          <w:szCs w:val="24"/>
        </w:rPr>
      </w:pPr>
    </w:p>
    <w:p w14:paraId="1B4C2A74" w14:textId="4CE5E915"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r w:rsidR="00B56CEF">
        <w:rPr>
          <w:rFonts w:ascii="Times New Roman" w:hAnsi="Times New Roman" w:cs="Times New Roman"/>
          <w:b/>
          <w:sz w:val="24"/>
          <w:szCs w:val="24"/>
        </w:rPr>
        <w:t xml:space="preserve"> </w:t>
      </w:r>
    </w:p>
    <w:p w14:paraId="2B2BA704" w14:textId="1BC697D8" w:rsidR="00B56CEF" w:rsidRPr="00B56CEF" w:rsidRDefault="00B56CEF" w:rsidP="00B43BDE">
      <w:pPr>
        <w:pStyle w:val="PlainText"/>
        <w:rPr>
          <w:bCs/>
        </w:rPr>
      </w:pPr>
      <w:r>
        <w:rPr>
          <w:rFonts w:ascii="Times New Roman" w:hAnsi="Times New Roman" w:cs="Times New Roman"/>
          <w:b/>
          <w:sz w:val="24"/>
          <w:szCs w:val="24"/>
        </w:rPr>
        <w:tab/>
      </w:r>
      <w:r>
        <w:rPr>
          <w:rFonts w:ascii="Times New Roman" w:hAnsi="Times New Roman" w:cs="Times New Roman"/>
          <w:bCs/>
          <w:sz w:val="24"/>
          <w:szCs w:val="24"/>
        </w:rPr>
        <w:t xml:space="preserve">Begin the STS removal on </w:t>
      </w:r>
      <w:r w:rsidR="00077DC2">
        <w:rPr>
          <w:rFonts w:ascii="Times New Roman" w:hAnsi="Times New Roman" w:cs="Times New Roman"/>
          <w:bCs/>
          <w:sz w:val="24"/>
          <w:szCs w:val="24"/>
        </w:rPr>
        <w:t>December 1</w:t>
      </w:r>
      <w:r w:rsidR="005C187E">
        <w:rPr>
          <w:rFonts w:ascii="Times New Roman" w:hAnsi="Times New Roman" w:cs="Times New Roman"/>
          <w:bCs/>
          <w:sz w:val="24"/>
          <w:szCs w:val="24"/>
        </w:rPr>
        <w:t>5</w:t>
      </w:r>
      <w:r w:rsidR="00077DC2">
        <w:rPr>
          <w:rFonts w:ascii="Times New Roman" w:hAnsi="Times New Roman" w:cs="Times New Roman"/>
          <w:bCs/>
          <w:sz w:val="24"/>
          <w:szCs w:val="24"/>
        </w:rPr>
        <w:t>, 2021.</w:t>
      </w:r>
      <w:r>
        <w:rPr>
          <w:rFonts w:ascii="Times New Roman" w:hAnsi="Times New Roman" w:cs="Times New Roman"/>
          <w:bCs/>
          <w:sz w:val="24"/>
          <w:szCs w:val="24"/>
        </w:rPr>
        <w:t xml:space="preserve"> </w:t>
      </w:r>
    </w:p>
    <w:p w14:paraId="54055A76" w14:textId="77777777" w:rsidR="00650AFF" w:rsidRDefault="00650AFF" w:rsidP="00B43BDE">
      <w:pPr>
        <w:pStyle w:val="PlainText"/>
        <w:rPr>
          <w:rFonts w:ascii="Times New Roman" w:hAnsi="Times New Roman" w:cs="Times New Roman"/>
          <w:b/>
          <w:sz w:val="24"/>
          <w:szCs w:val="24"/>
        </w:rPr>
      </w:pPr>
    </w:p>
    <w:p w14:paraId="79989ADE" w14:textId="77777777" w:rsidR="00E50935" w:rsidRDefault="00B43BDE" w:rsidP="00E50935">
      <w:pPr>
        <w:pStyle w:val="PlainText"/>
        <w:rPr>
          <w:rFonts w:ascii="Times New Roman" w:hAnsi="Times New Roman" w:cs="Times New Roman"/>
          <w:b/>
          <w:sz w:val="24"/>
          <w:szCs w:val="24"/>
        </w:rPr>
      </w:pPr>
      <w:r w:rsidRPr="000E317F">
        <w:rPr>
          <w:rFonts w:ascii="Times New Roman" w:hAnsi="Times New Roman" w:cs="Times New Roman"/>
          <w:b/>
          <w:sz w:val="24"/>
          <w:szCs w:val="24"/>
        </w:rPr>
        <w:lastRenderedPageBreak/>
        <w:t>Length of time for repairs</w:t>
      </w:r>
    </w:p>
    <w:p w14:paraId="130BB5C7" w14:textId="2BE7E067" w:rsidR="00650248" w:rsidRPr="00E50935" w:rsidRDefault="00B56CEF" w:rsidP="00E50935">
      <w:pPr>
        <w:pStyle w:val="PlainText"/>
        <w:rPr>
          <w:rFonts w:ascii="Times New Roman" w:hAnsi="Times New Roman" w:cs="Times New Roman"/>
          <w:b/>
          <w:sz w:val="24"/>
          <w:szCs w:val="24"/>
        </w:rPr>
      </w:pPr>
      <w:r>
        <w:rPr>
          <w:rFonts w:ascii="Times New Roman" w:hAnsi="Times New Roman" w:cs="Times New Roman"/>
          <w:bCs/>
          <w:sz w:val="24"/>
          <w:szCs w:val="24"/>
        </w:rPr>
        <w:t>The screens would be out</w:t>
      </w:r>
      <w:r w:rsidR="0083391C">
        <w:rPr>
          <w:rFonts w:ascii="Times New Roman" w:hAnsi="Times New Roman" w:cs="Times New Roman"/>
          <w:bCs/>
          <w:sz w:val="24"/>
          <w:szCs w:val="24"/>
        </w:rPr>
        <w:t xml:space="preserve"> of service</w:t>
      </w:r>
      <w:r>
        <w:rPr>
          <w:rFonts w:ascii="Times New Roman" w:hAnsi="Times New Roman" w:cs="Times New Roman"/>
          <w:bCs/>
          <w:sz w:val="24"/>
          <w:szCs w:val="24"/>
        </w:rPr>
        <w:t xml:space="preserve"> until the normal installation date</w:t>
      </w:r>
      <w:r w:rsidR="00DD0B7E">
        <w:rPr>
          <w:rFonts w:ascii="Times New Roman" w:hAnsi="Times New Roman" w:cs="Times New Roman"/>
          <w:bCs/>
          <w:sz w:val="24"/>
          <w:szCs w:val="24"/>
        </w:rPr>
        <w:t xml:space="preserve"> in</w:t>
      </w:r>
      <w:r>
        <w:rPr>
          <w:rFonts w:ascii="Times New Roman" w:hAnsi="Times New Roman" w:cs="Times New Roman"/>
          <w:bCs/>
          <w:sz w:val="24"/>
          <w:szCs w:val="24"/>
        </w:rPr>
        <w:t xml:space="preserve"> February 202</w:t>
      </w:r>
      <w:r w:rsidR="0083391C">
        <w:rPr>
          <w:rFonts w:ascii="Times New Roman" w:hAnsi="Times New Roman" w:cs="Times New Roman"/>
          <w:bCs/>
          <w:sz w:val="24"/>
          <w:szCs w:val="24"/>
        </w:rPr>
        <w:t>2.</w:t>
      </w:r>
    </w:p>
    <w:p w14:paraId="570D31B7" w14:textId="77777777" w:rsidR="005C187E" w:rsidRPr="005C187E" w:rsidRDefault="005C187E" w:rsidP="005C187E">
      <w:pPr>
        <w:pStyle w:val="PlainText"/>
        <w:ind w:left="720"/>
        <w:rPr>
          <w:bCs/>
        </w:rPr>
      </w:pPr>
    </w:p>
    <w:p w14:paraId="43494977" w14:textId="77777777" w:rsidR="00F842FF"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p>
    <w:p w14:paraId="6D944094" w14:textId="76079D46" w:rsidR="00F842FF" w:rsidRDefault="00F842FF" w:rsidP="00B43BDE">
      <w:pPr>
        <w:pStyle w:val="PlainText"/>
        <w:rPr>
          <w:rFonts w:ascii="Times New Roman" w:hAnsi="Times New Roman" w:cs="Times New Roman"/>
          <w:b/>
          <w:sz w:val="24"/>
          <w:szCs w:val="24"/>
        </w:rPr>
      </w:pPr>
    </w:p>
    <w:p w14:paraId="7F6F357B" w14:textId="3F254A4F" w:rsidR="00504E8A" w:rsidRDefault="00DD0B7E" w:rsidP="00E50935">
      <w:pPr>
        <w:pStyle w:val="PlainText"/>
        <w:jc w:val="both"/>
        <w:rPr>
          <w:rFonts w:ascii="Times New Roman" w:hAnsi="Times New Roman" w:cs="Times New Roman"/>
          <w:sz w:val="24"/>
          <w:szCs w:val="24"/>
        </w:rPr>
      </w:pPr>
      <w:r w:rsidRPr="00F0526B">
        <w:rPr>
          <w:rFonts w:ascii="Times New Roman" w:hAnsi="Times New Roman" w:cs="Times New Roman"/>
          <w:bCs/>
          <w:sz w:val="24"/>
          <w:szCs w:val="24"/>
        </w:rPr>
        <w:t xml:space="preserve">See </w:t>
      </w:r>
      <w:r w:rsidRPr="00F0526B">
        <w:rPr>
          <w:rFonts w:ascii="Times New Roman" w:hAnsi="Times New Roman" w:cs="Times New Roman"/>
          <w:b/>
          <w:sz w:val="24"/>
          <w:szCs w:val="24"/>
        </w:rPr>
        <w:t>Table 1</w:t>
      </w:r>
      <w:r w:rsidRPr="00F0526B">
        <w:rPr>
          <w:rFonts w:ascii="Times New Roman" w:hAnsi="Times New Roman" w:cs="Times New Roman"/>
          <w:bCs/>
          <w:sz w:val="24"/>
          <w:szCs w:val="24"/>
        </w:rPr>
        <w:t xml:space="preserve"> for daily </w:t>
      </w:r>
      <w:r w:rsidR="00F0526B" w:rsidRPr="00F0526B">
        <w:rPr>
          <w:rFonts w:ascii="Times New Roman" w:hAnsi="Times New Roman" w:cs="Times New Roman"/>
          <w:bCs/>
          <w:sz w:val="24"/>
          <w:szCs w:val="24"/>
        </w:rPr>
        <w:t>upstream passage at Bonneville</w:t>
      </w:r>
      <w:r w:rsidRPr="00F0526B">
        <w:rPr>
          <w:rFonts w:ascii="Times New Roman" w:hAnsi="Times New Roman" w:cs="Times New Roman"/>
          <w:bCs/>
          <w:sz w:val="24"/>
          <w:szCs w:val="24"/>
        </w:rPr>
        <w:t xml:space="preserve"> </w:t>
      </w:r>
      <w:r w:rsidR="00F0526B" w:rsidRPr="00F0526B">
        <w:rPr>
          <w:rFonts w:ascii="Times New Roman" w:hAnsi="Times New Roman" w:cs="Times New Roman"/>
          <w:bCs/>
          <w:sz w:val="24"/>
          <w:szCs w:val="24"/>
        </w:rPr>
        <w:t>between</w:t>
      </w:r>
      <w:r w:rsidRPr="00F0526B">
        <w:rPr>
          <w:rFonts w:ascii="Times New Roman" w:hAnsi="Times New Roman" w:cs="Times New Roman"/>
          <w:bCs/>
          <w:sz w:val="24"/>
          <w:szCs w:val="24"/>
        </w:rPr>
        <w:t xml:space="preserve"> December 14-16 for the last ten years (2011-2020).</w:t>
      </w:r>
      <w:r w:rsidR="00F0526B" w:rsidRPr="00F0526B">
        <w:rPr>
          <w:rFonts w:ascii="Times New Roman" w:hAnsi="Times New Roman" w:cs="Times New Roman"/>
          <w:bCs/>
          <w:sz w:val="24"/>
          <w:szCs w:val="24"/>
        </w:rPr>
        <w:t xml:space="preserve"> Please note that </w:t>
      </w:r>
      <w:r w:rsidR="00F0526B" w:rsidRPr="00F0526B">
        <w:rPr>
          <w:rFonts w:ascii="Times New Roman" w:hAnsi="Times New Roman" w:cs="Times New Roman"/>
          <w:sz w:val="24"/>
          <w:szCs w:val="24"/>
        </w:rPr>
        <w:t>juvenile salmonid data is not available for t</w:t>
      </w:r>
      <w:r w:rsidR="00084CE8">
        <w:rPr>
          <w:rFonts w:ascii="Times New Roman" w:hAnsi="Times New Roman" w:cs="Times New Roman"/>
          <w:sz w:val="24"/>
          <w:szCs w:val="24"/>
        </w:rPr>
        <w:t>hese dates</w:t>
      </w:r>
      <w:r w:rsidR="00F0526B" w:rsidRPr="00F0526B">
        <w:rPr>
          <w:rFonts w:ascii="Times New Roman" w:hAnsi="Times New Roman" w:cs="Times New Roman"/>
          <w:sz w:val="24"/>
          <w:szCs w:val="24"/>
        </w:rPr>
        <w:t xml:space="preserve">, as the Smolt Monitoring Facility is </w:t>
      </w:r>
      <w:r w:rsidR="00CA078B">
        <w:rPr>
          <w:rFonts w:ascii="Times New Roman" w:hAnsi="Times New Roman" w:cs="Times New Roman"/>
          <w:sz w:val="24"/>
          <w:szCs w:val="24"/>
        </w:rPr>
        <w:t xml:space="preserve">in bypass </w:t>
      </w:r>
      <w:r w:rsidR="00F0526B" w:rsidRPr="00F0526B">
        <w:rPr>
          <w:rFonts w:ascii="Times New Roman" w:hAnsi="Times New Roman" w:cs="Times New Roman"/>
          <w:sz w:val="24"/>
          <w:szCs w:val="24"/>
        </w:rPr>
        <w:t>during this time frame and most juvenile</w:t>
      </w:r>
      <w:r w:rsidR="00184A32">
        <w:rPr>
          <w:rFonts w:ascii="Times New Roman" w:hAnsi="Times New Roman" w:cs="Times New Roman"/>
          <w:sz w:val="24"/>
          <w:szCs w:val="24"/>
        </w:rPr>
        <w:t xml:space="preserve"> salmonid</w:t>
      </w:r>
      <w:r w:rsidR="00F0526B" w:rsidRPr="00F0526B">
        <w:rPr>
          <w:rFonts w:ascii="Times New Roman" w:hAnsi="Times New Roman" w:cs="Times New Roman"/>
          <w:sz w:val="24"/>
          <w:szCs w:val="24"/>
        </w:rPr>
        <w:t>s have passed BON by early fall.</w:t>
      </w:r>
    </w:p>
    <w:p w14:paraId="6FE736E8" w14:textId="14326555" w:rsidR="001100F6" w:rsidRDefault="001100F6" w:rsidP="00B43BDE">
      <w:pPr>
        <w:pStyle w:val="PlainText"/>
        <w:rPr>
          <w:rFonts w:ascii="Times New Roman" w:hAnsi="Times New Roman" w:cs="Times New Roman"/>
          <w:sz w:val="24"/>
          <w:szCs w:val="24"/>
        </w:rPr>
      </w:pPr>
    </w:p>
    <w:p w14:paraId="7FE8599D" w14:textId="7A4C4D51" w:rsidR="001100F6" w:rsidRPr="00E50ACF" w:rsidRDefault="001100F6" w:rsidP="00E50ACF">
      <w:pPr>
        <w:pStyle w:val="PlainText"/>
        <w:rPr>
          <w:rFonts w:ascii="Times New Roman" w:hAnsi="Times New Roman" w:cs="Times New Roman"/>
          <w:b/>
          <w:bCs/>
          <w:sz w:val="24"/>
          <w:szCs w:val="24"/>
        </w:rPr>
      </w:pPr>
      <w:r w:rsidRPr="00E50ACF">
        <w:rPr>
          <w:rFonts w:ascii="Times New Roman" w:hAnsi="Times New Roman" w:cs="Times New Roman"/>
          <w:b/>
          <w:bCs/>
          <w:sz w:val="24"/>
          <w:szCs w:val="24"/>
        </w:rPr>
        <w:t>Table 1 Ten Year (2011-2020) Daily Passage for Upstream Migrants Between</w:t>
      </w:r>
      <w:r w:rsidR="00E50ACF">
        <w:rPr>
          <w:rFonts w:ascii="Times New Roman" w:hAnsi="Times New Roman" w:cs="Times New Roman"/>
          <w:b/>
          <w:bCs/>
          <w:sz w:val="24"/>
          <w:szCs w:val="24"/>
        </w:rPr>
        <w:t xml:space="preserve"> </w:t>
      </w:r>
      <w:r w:rsidRPr="00E50ACF">
        <w:rPr>
          <w:rFonts w:ascii="Times New Roman" w:hAnsi="Times New Roman" w:cs="Times New Roman"/>
          <w:b/>
          <w:bCs/>
          <w:sz w:val="24"/>
          <w:szCs w:val="24"/>
        </w:rPr>
        <w:t>December 14-16 at Bonneville Lock &amp; Dam.</w:t>
      </w:r>
    </w:p>
    <w:tbl>
      <w:tblPr>
        <w:tblW w:w="8151" w:type="dxa"/>
        <w:tblLook w:val="04A0" w:firstRow="1" w:lastRow="0" w:firstColumn="1" w:lastColumn="0" w:noHBand="0" w:noVBand="1"/>
      </w:tblPr>
      <w:tblGrid>
        <w:gridCol w:w="974"/>
        <w:gridCol w:w="1036"/>
        <w:gridCol w:w="1117"/>
        <w:gridCol w:w="1605"/>
        <w:gridCol w:w="1422"/>
        <w:gridCol w:w="974"/>
        <w:gridCol w:w="1023"/>
      </w:tblGrid>
      <w:tr w:rsidR="008338CC" w14:paraId="71E6E6D9" w14:textId="77777777" w:rsidTr="00E50935">
        <w:trPr>
          <w:trHeight w:val="311"/>
        </w:trPr>
        <w:tc>
          <w:tcPr>
            <w:tcW w:w="9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5D7E2"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Year</w:t>
            </w:r>
          </w:p>
        </w:tc>
        <w:tc>
          <w:tcPr>
            <w:tcW w:w="1036" w:type="dxa"/>
            <w:tcBorders>
              <w:top w:val="single" w:sz="8" w:space="0" w:color="auto"/>
              <w:left w:val="nil"/>
              <w:bottom w:val="single" w:sz="8" w:space="0" w:color="auto"/>
              <w:right w:val="single" w:sz="8" w:space="0" w:color="auto"/>
            </w:tcBorders>
            <w:shd w:val="clear" w:color="auto" w:fill="auto"/>
            <w:noWrap/>
            <w:vAlign w:val="bottom"/>
            <w:hideMark/>
          </w:tcPr>
          <w:p w14:paraId="3787C5E7"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Date</w:t>
            </w:r>
          </w:p>
        </w:tc>
        <w:tc>
          <w:tcPr>
            <w:tcW w:w="1117" w:type="dxa"/>
            <w:tcBorders>
              <w:top w:val="single" w:sz="8" w:space="0" w:color="auto"/>
              <w:left w:val="nil"/>
              <w:bottom w:val="single" w:sz="8" w:space="0" w:color="auto"/>
              <w:right w:val="single" w:sz="8" w:space="0" w:color="auto"/>
            </w:tcBorders>
            <w:shd w:val="clear" w:color="auto" w:fill="auto"/>
            <w:noWrap/>
            <w:vAlign w:val="bottom"/>
            <w:hideMark/>
          </w:tcPr>
          <w:p w14:paraId="6EC00FB9"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Coho</w:t>
            </w:r>
          </w:p>
        </w:tc>
        <w:tc>
          <w:tcPr>
            <w:tcW w:w="1605" w:type="dxa"/>
            <w:tcBorders>
              <w:top w:val="single" w:sz="8" w:space="0" w:color="auto"/>
              <w:left w:val="nil"/>
              <w:bottom w:val="single" w:sz="8" w:space="0" w:color="auto"/>
              <w:right w:val="single" w:sz="8" w:space="0" w:color="auto"/>
            </w:tcBorders>
            <w:shd w:val="clear" w:color="auto" w:fill="auto"/>
            <w:noWrap/>
            <w:vAlign w:val="bottom"/>
            <w:hideMark/>
          </w:tcPr>
          <w:p w14:paraId="5928201F"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All Steelhead</w:t>
            </w:r>
          </w:p>
        </w:tc>
        <w:tc>
          <w:tcPr>
            <w:tcW w:w="1422" w:type="dxa"/>
            <w:tcBorders>
              <w:top w:val="single" w:sz="8" w:space="0" w:color="auto"/>
              <w:left w:val="nil"/>
              <w:bottom w:val="single" w:sz="8" w:space="0" w:color="auto"/>
              <w:right w:val="single" w:sz="8" w:space="0" w:color="auto"/>
            </w:tcBorders>
            <w:shd w:val="clear" w:color="auto" w:fill="auto"/>
            <w:noWrap/>
            <w:vAlign w:val="bottom"/>
            <w:hideMark/>
          </w:tcPr>
          <w:p w14:paraId="73651F19"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Chinook</w:t>
            </w:r>
          </w:p>
        </w:tc>
        <w:tc>
          <w:tcPr>
            <w:tcW w:w="974" w:type="dxa"/>
            <w:tcBorders>
              <w:top w:val="single" w:sz="8" w:space="0" w:color="auto"/>
              <w:left w:val="nil"/>
              <w:bottom w:val="single" w:sz="8" w:space="0" w:color="auto"/>
              <w:right w:val="single" w:sz="8" w:space="0" w:color="auto"/>
            </w:tcBorders>
            <w:shd w:val="clear" w:color="auto" w:fill="auto"/>
            <w:noWrap/>
            <w:vAlign w:val="bottom"/>
            <w:hideMark/>
          </w:tcPr>
          <w:p w14:paraId="0966FA1F"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Chum</w:t>
            </w:r>
          </w:p>
        </w:tc>
        <w:tc>
          <w:tcPr>
            <w:tcW w:w="1023" w:type="dxa"/>
            <w:tcBorders>
              <w:top w:val="single" w:sz="8" w:space="0" w:color="auto"/>
              <w:left w:val="nil"/>
              <w:bottom w:val="single" w:sz="8" w:space="0" w:color="auto"/>
              <w:right w:val="single" w:sz="8" w:space="0" w:color="auto"/>
            </w:tcBorders>
            <w:shd w:val="clear" w:color="auto" w:fill="auto"/>
            <w:noWrap/>
            <w:vAlign w:val="bottom"/>
            <w:hideMark/>
          </w:tcPr>
          <w:p w14:paraId="4E962A70"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Lamprey</w:t>
            </w:r>
          </w:p>
        </w:tc>
      </w:tr>
      <w:tr w:rsidR="008338CC" w14:paraId="1B55F937" w14:textId="77777777" w:rsidTr="00E50935">
        <w:trPr>
          <w:trHeight w:val="297"/>
        </w:trPr>
        <w:tc>
          <w:tcPr>
            <w:tcW w:w="974" w:type="dxa"/>
            <w:tcBorders>
              <w:top w:val="nil"/>
              <w:left w:val="single" w:sz="8" w:space="0" w:color="auto"/>
              <w:bottom w:val="nil"/>
              <w:right w:val="single" w:sz="8" w:space="0" w:color="auto"/>
            </w:tcBorders>
            <w:shd w:val="clear" w:color="000000" w:fill="F2F2F2"/>
            <w:noWrap/>
            <w:vAlign w:val="bottom"/>
            <w:hideMark/>
          </w:tcPr>
          <w:p w14:paraId="4232FCB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 </w:t>
            </w:r>
          </w:p>
        </w:tc>
        <w:tc>
          <w:tcPr>
            <w:tcW w:w="1036" w:type="dxa"/>
            <w:tcBorders>
              <w:top w:val="nil"/>
              <w:left w:val="nil"/>
              <w:bottom w:val="nil"/>
              <w:right w:val="nil"/>
            </w:tcBorders>
            <w:shd w:val="clear" w:color="000000" w:fill="F2F2F2"/>
            <w:noWrap/>
            <w:vAlign w:val="bottom"/>
            <w:hideMark/>
          </w:tcPr>
          <w:p w14:paraId="3915788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14-Dec</w:t>
            </w:r>
          </w:p>
        </w:tc>
        <w:tc>
          <w:tcPr>
            <w:tcW w:w="1117" w:type="dxa"/>
            <w:tcBorders>
              <w:top w:val="nil"/>
              <w:left w:val="single" w:sz="4" w:space="0" w:color="auto"/>
              <w:bottom w:val="nil"/>
              <w:right w:val="single" w:sz="4" w:space="0" w:color="auto"/>
            </w:tcBorders>
            <w:shd w:val="clear" w:color="000000" w:fill="F2F2F2"/>
            <w:noWrap/>
            <w:vAlign w:val="bottom"/>
            <w:hideMark/>
          </w:tcPr>
          <w:p w14:paraId="07BEC066"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1605" w:type="dxa"/>
            <w:tcBorders>
              <w:top w:val="nil"/>
              <w:left w:val="nil"/>
              <w:bottom w:val="nil"/>
              <w:right w:val="single" w:sz="4" w:space="0" w:color="auto"/>
            </w:tcBorders>
            <w:shd w:val="clear" w:color="000000" w:fill="F2F2F2"/>
            <w:noWrap/>
            <w:vAlign w:val="bottom"/>
            <w:hideMark/>
          </w:tcPr>
          <w:p w14:paraId="3BE7B03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w:t>
            </w:r>
          </w:p>
        </w:tc>
        <w:tc>
          <w:tcPr>
            <w:tcW w:w="1422" w:type="dxa"/>
            <w:tcBorders>
              <w:top w:val="nil"/>
              <w:left w:val="nil"/>
              <w:bottom w:val="nil"/>
              <w:right w:val="single" w:sz="4" w:space="0" w:color="auto"/>
            </w:tcBorders>
            <w:shd w:val="clear" w:color="000000" w:fill="F2F2F2"/>
            <w:noWrap/>
            <w:vAlign w:val="bottom"/>
            <w:hideMark/>
          </w:tcPr>
          <w:p w14:paraId="4261144A"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974" w:type="dxa"/>
            <w:tcBorders>
              <w:top w:val="nil"/>
              <w:left w:val="nil"/>
              <w:bottom w:val="nil"/>
              <w:right w:val="nil"/>
            </w:tcBorders>
            <w:shd w:val="clear" w:color="000000" w:fill="F2F2F2"/>
            <w:noWrap/>
            <w:vAlign w:val="bottom"/>
            <w:hideMark/>
          </w:tcPr>
          <w:p w14:paraId="2154259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000000" w:fill="F2F2F2"/>
            <w:noWrap/>
            <w:vAlign w:val="bottom"/>
            <w:hideMark/>
          </w:tcPr>
          <w:p w14:paraId="3432C901"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148C4A7A" w14:textId="77777777" w:rsidTr="00E50935">
        <w:trPr>
          <w:trHeight w:val="297"/>
        </w:trPr>
        <w:tc>
          <w:tcPr>
            <w:tcW w:w="974" w:type="dxa"/>
            <w:tcBorders>
              <w:top w:val="nil"/>
              <w:left w:val="single" w:sz="8" w:space="0" w:color="auto"/>
              <w:bottom w:val="nil"/>
              <w:right w:val="single" w:sz="8" w:space="0" w:color="auto"/>
            </w:tcBorders>
            <w:shd w:val="clear" w:color="000000" w:fill="F2F2F2"/>
            <w:noWrap/>
            <w:vAlign w:val="bottom"/>
            <w:hideMark/>
          </w:tcPr>
          <w:p w14:paraId="4C468241"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2011</w:t>
            </w:r>
          </w:p>
        </w:tc>
        <w:tc>
          <w:tcPr>
            <w:tcW w:w="1036" w:type="dxa"/>
            <w:tcBorders>
              <w:top w:val="nil"/>
              <w:left w:val="nil"/>
              <w:bottom w:val="nil"/>
              <w:right w:val="nil"/>
            </w:tcBorders>
            <w:shd w:val="clear" w:color="000000" w:fill="F2F2F2"/>
            <w:noWrap/>
            <w:vAlign w:val="bottom"/>
            <w:hideMark/>
          </w:tcPr>
          <w:p w14:paraId="47FFD83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15-Dec</w:t>
            </w:r>
          </w:p>
        </w:tc>
        <w:tc>
          <w:tcPr>
            <w:tcW w:w="1117" w:type="dxa"/>
            <w:tcBorders>
              <w:top w:val="nil"/>
              <w:left w:val="single" w:sz="4" w:space="0" w:color="auto"/>
              <w:bottom w:val="nil"/>
              <w:right w:val="single" w:sz="4" w:space="0" w:color="auto"/>
            </w:tcBorders>
            <w:shd w:val="clear" w:color="000000" w:fill="F2F2F2"/>
            <w:noWrap/>
            <w:vAlign w:val="bottom"/>
            <w:hideMark/>
          </w:tcPr>
          <w:p w14:paraId="3D15D52C"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nil"/>
              <w:right w:val="single" w:sz="4" w:space="0" w:color="auto"/>
            </w:tcBorders>
            <w:shd w:val="clear" w:color="000000" w:fill="F2F2F2"/>
            <w:noWrap/>
            <w:vAlign w:val="bottom"/>
            <w:hideMark/>
          </w:tcPr>
          <w:p w14:paraId="099FDF1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12</w:t>
            </w:r>
          </w:p>
        </w:tc>
        <w:tc>
          <w:tcPr>
            <w:tcW w:w="1422" w:type="dxa"/>
            <w:tcBorders>
              <w:top w:val="nil"/>
              <w:left w:val="nil"/>
              <w:bottom w:val="nil"/>
              <w:right w:val="single" w:sz="4" w:space="0" w:color="auto"/>
            </w:tcBorders>
            <w:shd w:val="clear" w:color="000000" w:fill="F2F2F2"/>
            <w:noWrap/>
            <w:vAlign w:val="bottom"/>
            <w:hideMark/>
          </w:tcPr>
          <w:p w14:paraId="553F251D"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974" w:type="dxa"/>
            <w:tcBorders>
              <w:top w:val="nil"/>
              <w:left w:val="nil"/>
              <w:bottom w:val="nil"/>
              <w:right w:val="nil"/>
            </w:tcBorders>
            <w:shd w:val="clear" w:color="000000" w:fill="F2F2F2"/>
            <w:noWrap/>
            <w:vAlign w:val="bottom"/>
            <w:hideMark/>
          </w:tcPr>
          <w:p w14:paraId="727FB19C"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000000" w:fill="F2F2F2"/>
            <w:noWrap/>
            <w:vAlign w:val="bottom"/>
            <w:hideMark/>
          </w:tcPr>
          <w:p w14:paraId="27CD92FA"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4</w:t>
            </w:r>
          </w:p>
        </w:tc>
      </w:tr>
      <w:tr w:rsidR="008338CC" w14:paraId="342D7C61" w14:textId="77777777" w:rsidTr="00E50935">
        <w:trPr>
          <w:trHeight w:val="311"/>
        </w:trPr>
        <w:tc>
          <w:tcPr>
            <w:tcW w:w="974" w:type="dxa"/>
            <w:tcBorders>
              <w:top w:val="nil"/>
              <w:left w:val="single" w:sz="8" w:space="0" w:color="auto"/>
              <w:bottom w:val="single" w:sz="8" w:space="0" w:color="auto"/>
              <w:right w:val="single" w:sz="8" w:space="0" w:color="auto"/>
            </w:tcBorders>
            <w:shd w:val="clear" w:color="000000" w:fill="F2F2F2"/>
            <w:noWrap/>
            <w:vAlign w:val="bottom"/>
            <w:hideMark/>
          </w:tcPr>
          <w:p w14:paraId="6511F300"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single" w:sz="8" w:space="0" w:color="auto"/>
              <w:right w:val="nil"/>
            </w:tcBorders>
            <w:shd w:val="clear" w:color="000000" w:fill="F2F2F2"/>
            <w:noWrap/>
            <w:vAlign w:val="bottom"/>
            <w:hideMark/>
          </w:tcPr>
          <w:p w14:paraId="7CA4282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16-Dec</w:t>
            </w:r>
          </w:p>
        </w:tc>
        <w:tc>
          <w:tcPr>
            <w:tcW w:w="1117" w:type="dxa"/>
            <w:tcBorders>
              <w:top w:val="nil"/>
              <w:left w:val="single" w:sz="4" w:space="0" w:color="auto"/>
              <w:bottom w:val="single" w:sz="8" w:space="0" w:color="auto"/>
              <w:right w:val="single" w:sz="4" w:space="0" w:color="auto"/>
            </w:tcBorders>
            <w:shd w:val="clear" w:color="000000" w:fill="F2F2F2"/>
            <w:noWrap/>
            <w:vAlign w:val="bottom"/>
            <w:hideMark/>
          </w:tcPr>
          <w:p w14:paraId="40A65D1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8" w:space="0" w:color="auto"/>
              <w:right w:val="single" w:sz="4" w:space="0" w:color="auto"/>
            </w:tcBorders>
            <w:shd w:val="clear" w:color="000000" w:fill="F2F2F2"/>
            <w:noWrap/>
            <w:vAlign w:val="bottom"/>
            <w:hideMark/>
          </w:tcPr>
          <w:p w14:paraId="494E99F8"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22</w:t>
            </w:r>
          </w:p>
        </w:tc>
        <w:tc>
          <w:tcPr>
            <w:tcW w:w="1422" w:type="dxa"/>
            <w:tcBorders>
              <w:top w:val="nil"/>
              <w:left w:val="nil"/>
              <w:bottom w:val="single" w:sz="8" w:space="0" w:color="auto"/>
              <w:right w:val="single" w:sz="4" w:space="0" w:color="auto"/>
            </w:tcBorders>
            <w:shd w:val="clear" w:color="000000" w:fill="F2F2F2"/>
            <w:noWrap/>
            <w:vAlign w:val="bottom"/>
            <w:hideMark/>
          </w:tcPr>
          <w:p w14:paraId="67758BA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974" w:type="dxa"/>
            <w:tcBorders>
              <w:top w:val="nil"/>
              <w:left w:val="nil"/>
              <w:bottom w:val="single" w:sz="8" w:space="0" w:color="auto"/>
              <w:right w:val="nil"/>
            </w:tcBorders>
            <w:shd w:val="clear" w:color="000000" w:fill="F2F2F2"/>
            <w:noWrap/>
            <w:vAlign w:val="bottom"/>
            <w:hideMark/>
          </w:tcPr>
          <w:p w14:paraId="237C116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single" w:sz="8" w:space="0" w:color="auto"/>
              <w:right w:val="single" w:sz="8" w:space="0" w:color="auto"/>
            </w:tcBorders>
            <w:shd w:val="clear" w:color="000000" w:fill="F2F2F2"/>
            <w:noWrap/>
            <w:vAlign w:val="bottom"/>
            <w:hideMark/>
          </w:tcPr>
          <w:p w14:paraId="69B3DCE0"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w:t>
            </w:r>
          </w:p>
        </w:tc>
      </w:tr>
      <w:tr w:rsidR="008338CC" w14:paraId="0BD0F565" w14:textId="77777777" w:rsidTr="00E50935">
        <w:trPr>
          <w:trHeight w:val="297"/>
        </w:trPr>
        <w:tc>
          <w:tcPr>
            <w:tcW w:w="974" w:type="dxa"/>
            <w:tcBorders>
              <w:top w:val="nil"/>
              <w:left w:val="single" w:sz="8" w:space="0" w:color="auto"/>
              <w:bottom w:val="nil"/>
              <w:right w:val="single" w:sz="8" w:space="0" w:color="auto"/>
            </w:tcBorders>
            <w:shd w:val="clear" w:color="auto" w:fill="auto"/>
            <w:noWrap/>
            <w:vAlign w:val="bottom"/>
            <w:hideMark/>
          </w:tcPr>
          <w:p w14:paraId="50096A82"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nil"/>
              <w:right w:val="nil"/>
            </w:tcBorders>
            <w:shd w:val="clear" w:color="auto" w:fill="auto"/>
            <w:noWrap/>
            <w:vAlign w:val="bottom"/>
            <w:hideMark/>
          </w:tcPr>
          <w:p w14:paraId="1447CBD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14-Dec</w:t>
            </w:r>
          </w:p>
        </w:tc>
        <w:tc>
          <w:tcPr>
            <w:tcW w:w="1117" w:type="dxa"/>
            <w:tcBorders>
              <w:top w:val="nil"/>
              <w:left w:val="single" w:sz="4" w:space="0" w:color="auto"/>
              <w:bottom w:val="nil"/>
              <w:right w:val="single" w:sz="4" w:space="0" w:color="auto"/>
            </w:tcBorders>
            <w:shd w:val="clear" w:color="auto" w:fill="auto"/>
            <w:noWrap/>
            <w:vAlign w:val="bottom"/>
            <w:hideMark/>
          </w:tcPr>
          <w:p w14:paraId="21634C40"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nil"/>
              <w:right w:val="single" w:sz="4" w:space="0" w:color="auto"/>
            </w:tcBorders>
            <w:shd w:val="clear" w:color="auto" w:fill="auto"/>
            <w:noWrap/>
            <w:vAlign w:val="bottom"/>
            <w:hideMark/>
          </w:tcPr>
          <w:p w14:paraId="7970EA9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23</w:t>
            </w:r>
          </w:p>
        </w:tc>
        <w:tc>
          <w:tcPr>
            <w:tcW w:w="1422" w:type="dxa"/>
            <w:tcBorders>
              <w:top w:val="nil"/>
              <w:left w:val="nil"/>
              <w:bottom w:val="nil"/>
              <w:right w:val="single" w:sz="4" w:space="0" w:color="auto"/>
            </w:tcBorders>
            <w:shd w:val="clear" w:color="auto" w:fill="auto"/>
            <w:noWrap/>
            <w:vAlign w:val="bottom"/>
            <w:hideMark/>
          </w:tcPr>
          <w:p w14:paraId="7BE5B88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974" w:type="dxa"/>
            <w:tcBorders>
              <w:top w:val="nil"/>
              <w:left w:val="nil"/>
              <w:bottom w:val="nil"/>
              <w:right w:val="nil"/>
            </w:tcBorders>
            <w:shd w:val="clear" w:color="auto" w:fill="auto"/>
            <w:noWrap/>
            <w:vAlign w:val="bottom"/>
            <w:hideMark/>
          </w:tcPr>
          <w:p w14:paraId="36E48961"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auto" w:fill="auto"/>
            <w:noWrap/>
            <w:vAlign w:val="bottom"/>
            <w:hideMark/>
          </w:tcPr>
          <w:p w14:paraId="7877179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59856541" w14:textId="77777777" w:rsidTr="00E50935">
        <w:trPr>
          <w:trHeight w:val="297"/>
        </w:trPr>
        <w:tc>
          <w:tcPr>
            <w:tcW w:w="974" w:type="dxa"/>
            <w:tcBorders>
              <w:top w:val="nil"/>
              <w:left w:val="single" w:sz="8" w:space="0" w:color="auto"/>
              <w:bottom w:val="nil"/>
              <w:right w:val="single" w:sz="8" w:space="0" w:color="auto"/>
            </w:tcBorders>
            <w:shd w:val="clear" w:color="auto" w:fill="auto"/>
            <w:noWrap/>
            <w:vAlign w:val="bottom"/>
            <w:hideMark/>
          </w:tcPr>
          <w:p w14:paraId="6A62C8C7"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2012</w:t>
            </w:r>
          </w:p>
        </w:tc>
        <w:tc>
          <w:tcPr>
            <w:tcW w:w="1036" w:type="dxa"/>
            <w:tcBorders>
              <w:top w:val="nil"/>
              <w:left w:val="nil"/>
              <w:bottom w:val="nil"/>
              <w:right w:val="nil"/>
            </w:tcBorders>
            <w:shd w:val="clear" w:color="auto" w:fill="auto"/>
            <w:noWrap/>
            <w:vAlign w:val="bottom"/>
            <w:hideMark/>
          </w:tcPr>
          <w:p w14:paraId="6ABD771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15-Dec</w:t>
            </w:r>
          </w:p>
        </w:tc>
        <w:tc>
          <w:tcPr>
            <w:tcW w:w="1117" w:type="dxa"/>
            <w:tcBorders>
              <w:top w:val="nil"/>
              <w:left w:val="single" w:sz="4" w:space="0" w:color="auto"/>
              <w:bottom w:val="nil"/>
              <w:right w:val="single" w:sz="4" w:space="0" w:color="auto"/>
            </w:tcBorders>
            <w:shd w:val="clear" w:color="auto" w:fill="auto"/>
            <w:noWrap/>
            <w:vAlign w:val="bottom"/>
            <w:hideMark/>
          </w:tcPr>
          <w:p w14:paraId="018FD1A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nil"/>
              <w:right w:val="single" w:sz="4" w:space="0" w:color="auto"/>
            </w:tcBorders>
            <w:shd w:val="clear" w:color="auto" w:fill="auto"/>
            <w:noWrap/>
            <w:vAlign w:val="bottom"/>
            <w:hideMark/>
          </w:tcPr>
          <w:p w14:paraId="0569E083"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w:t>
            </w:r>
          </w:p>
        </w:tc>
        <w:tc>
          <w:tcPr>
            <w:tcW w:w="1422" w:type="dxa"/>
            <w:tcBorders>
              <w:top w:val="nil"/>
              <w:left w:val="nil"/>
              <w:bottom w:val="nil"/>
              <w:right w:val="single" w:sz="4" w:space="0" w:color="auto"/>
            </w:tcBorders>
            <w:shd w:val="clear" w:color="auto" w:fill="auto"/>
            <w:noWrap/>
            <w:vAlign w:val="bottom"/>
            <w:hideMark/>
          </w:tcPr>
          <w:p w14:paraId="49D6BEF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974" w:type="dxa"/>
            <w:tcBorders>
              <w:top w:val="nil"/>
              <w:left w:val="nil"/>
              <w:bottom w:val="nil"/>
              <w:right w:val="nil"/>
            </w:tcBorders>
            <w:shd w:val="clear" w:color="auto" w:fill="auto"/>
            <w:noWrap/>
            <w:vAlign w:val="bottom"/>
            <w:hideMark/>
          </w:tcPr>
          <w:p w14:paraId="4E689946"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auto" w:fill="auto"/>
            <w:noWrap/>
            <w:vAlign w:val="bottom"/>
            <w:hideMark/>
          </w:tcPr>
          <w:p w14:paraId="1DCCEBF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07F20A15" w14:textId="77777777" w:rsidTr="00E50935">
        <w:trPr>
          <w:trHeight w:val="311"/>
        </w:trPr>
        <w:tc>
          <w:tcPr>
            <w:tcW w:w="974" w:type="dxa"/>
            <w:tcBorders>
              <w:top w:val="nil"/>
              <w:left w:val="single" w:sz="8" w:space="0" w:color="auto"/>
              <w:bottom w:val="single" w:sz="8" w:space="0" w:color="auto"/>
              <w:right w:val="single" w:sz="8" w:space="0" w:color="auto"/>
            </w:tcBorders>
            <w:shd w:val="clear" w:color="auto" w:fill="auto"/>
            <w:noWrap/>
            <w:vAlign w:val="bottom"/>
            <w:hideMark/>
          </w:tcPr>
          <w:p w14:paraId="6D8A587C"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single" w:sz="8" w:space="0" w:color="auto"/>
              <w:right w:val="nil"/>
            </w:tcBorders>
            <w:shd w:val="clear" w:color="auto" w:fill="auto"/>
            <w:noWrap/>
            <w:vAlign w:val="bottom"/>
            <w:hideMark/>
          </w:tcPr>
          <w:p w14:paraId="6F71802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16-Dec</w:t>
            </w:r>
          </w:p>
        </w:tc>
        <w:tc>
          <w:tcPr>
            <w:tcW w:w="1117" w:type="dxa"/>
            <w:tcBorders>
              <w:top w:val="nil"/>
              <w:left w:val="single" w:sz="4" w:space="0" w:color="auto"/>
              <w:bottom w:val="single" w:sz="8" w:space="0" w:color="auto"/>
              <w:right w:val="single" w:sz="4" w:space="0" w:color="auto"/>
            </w:tcBorders>
            <w:shd w:val="clear" w:color="auto" w:fill="auto"/>
            <w:noWrap/>
            <w:vAlign w:val="bottom"/>
            <w:hideMark/>
          </w:tcPr>
          <w:p w14:paraId="704D988D"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1605" w:type="dxa"/>
            <w:tcBorders>
              <w:top w:val="nil"/>
              <w:left w:val="nil"/>
              <w:bottom w:val="single" w:sz="8" w:space="0" w:color="auto"/>
              <w:right w:val="single" w:sz="4" w:space="0" w:color="auto"/>
            </w:tcBorders>
            <w:shd w:val="clear" w:color="auto" w:fill="auto"/>
            <w:noWrap/>
            <w:vAlign w:val="bottom"/>
            <w:hideMark/>
          </w:tcPr>
          <w:p w14:paraId="6BE2515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25</w:t>
            </w:r>
          </w:p>
        </w:tc>
        <w:tc>
          <w:tcPr>
            <w:tcW w:w="1422" w:type="dxa"/>
            <w:tcBorders>
              <w:top w:val="nil"/>
              <w:left w:val="nil"/>
              <w:bottom w:val="single" w:sz="8" w:space="0" w:color="auto"/>
              <w:right w:val="single" w:sz="4" w:space="0" w:color="auto"/>
            </w:tcBorders>
            <w:shd w:val="clear" w:color="auto" w:fill="auto"/>
            <w:noWrap/>
            <w:vAlign w:val="bottom"/>
            <w:hideMark/>
          </w:tcPr>
          <w:p w14:paraId="64570A4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974" w:type="dxa"/>
            <w:tcBorders>
              <w:top w:val="nil"/>
              <w:left w:val="nil"/>
              <w:bottom w:val="single" w:sz="8" w:space="0" w:color="auto"/>
              <w:right w:val="nil"/>
            </w:tcBorders>
            <w:shd w:val="clear" w:color="auto" w:fill="auto"/>
            <w:noWrap/>
            <w:vAlign w:val="bottom"/>
            <w:hideMark/>
          </w:tcPr>
          <w:p w14:paraId="7A33703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single" w:sz="8" w:space="0" w:color="auto"/>
              <w:right w:val="single" w:sz="8" w:space="0" w:color="auto"/>
            </w:tcBorders>
            <w:shd w:val="clear" w:color="auto" w:fill="auto"/>
            <w:noWrap/>
            <w:vAlign w:val="bottom"/>
            <w:hideMark/>
          </w:tcPr>
          <w:p w14:paraId="22649698"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7786E05F" w14:textId="77777777" w:rsidTr="00E50935">
        <w:trPr>
          <w:trHeight w:val="297"/>
        </w:trPr>
        <w:tc>
          <w:tcPr>
            <w:tcW w:w="974" w:type="dxa"/>
            <w:tcBorders>
              <w:top w:val="nil"/>
              <w:left w:val="single" w:sz="8" w:space="0" w:color="auto"/>
              <w:bottom w:val="nil"/>
              <w:right w:val="single" w:sz="8" w:space="0" w:color="auto"/>
            </w:tcBorders>
            <w:shd w:val="clear" w:color="000000" w:fill="F2F2F2"/>
            <w:noWrap/>
            <w:vAlign w:val="bottom"/>
            <w:hideMark/>
          </w:tcPr>
          <w:p w14:paraId="6B797854"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nil"/>
              <w:right w:val="nil"/>
            </w:tcBorders>
            <w:shd w:val="clear" w:color="000000" w:fill="F2F2F2"/>
            <w:noWrap/>
            <w:vAlign w:val="bottom"/>
            <w:hideMark/>
          </w:tcPr>
          <w:p w14:paraId="2E0A314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14-Dec</w:t>
            </w:r>
          </w:p>
        </w:tc>
        <w:tc>
          <w:tcPr>
            <w:tcW w:w="1117" w:type="dxa"/>
            <w:tcBorders>
              <w:top w:val="nil"/>
              <w:left w:val="single" w:sz="4" w:space="0" w:color="auto"/>
              <w:bottom w:val="nil"/>
              <w:right w:val="single" w:sz="4" w:space="0" w:color="auto"/>
            </w:tcBorders>
            <w:shd w:val="clear" w:color="000000" w:fill="F2F2F2"/>
            <w:noWrap/>
            <w:vAlign w:val="bottom"/>
            <w:hideMark/>
          </w:tcPr>
          <w:p w14:paraId="5810D631"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w:t>
            </w:r>
          </w:p>
        </w:tc>
        <w:tc>
          <w:tcPr>
            <w:tcW w:w="1605" w:type="dxa"/>
            <w:tcBorders>
              <w:top w:val="nil"/>
              <w:left w:val="nil"/>
              <w:bottom w:val="nil"/>
              <w:right w:val="single" w:sz="4" w:space="0" w:color="auto"/>
            </w:tcBorders>
            <w:shd w:val="clear" w:color="000000" w:fill="F2F2F2"/>
            <w:noWrap/>
            <w:vAlign w:val="bottom"/>
            <w:hideMark/>
          </w:tcPr>
          <w:p w14:paraId="18F60380"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6</w:t>
            </w:r>
          </w:p>
        </w:tc>
        <w:tc>
          <w:tcPr>
            <w:tcW w:w="1422" w:type="dxa"/>
            <w:tcBorders>
              <w:top w:val="nil"/>
              <w:left w:val="nil"/>
              <w:bottom w:val="nil"/>
              <w:right w:val="single" w:sz="4" w:space="0" w:color="auto"/>
            </w:tcBorders>
            <w:shd w:val="clear" w:color="000000" w:fill="F2F2F2"/>
            <w:noWrap/>
            <w:vAlign w:val="bottom"/>
            <w:hideMark/>
          </w:tcPr>
          <w:p w14:paraId="30F0F5F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974" w:type="dxa"/>
            <w:tcBorders>
              <w:top w:val="nil"/>
              <w:left w:val="nil"/>
              <w:bottom w:val="nil"/>
              <w:right w:val="nil"/>
            </w:tcBorders>
            <w:shd w:val="clear" w:color="000000" w:fill="F2F2F2"/>
            <w:noWrap/>
            <w:vAlign w:val="bottom"/>
            <w:hideMark/>
          </w:tcPr>
          <w:p w14:paraId="271965A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000000" w:fill="F2F2F2"/>
            <w:noWrap/>
            <w:vAlign w:val="bottom"/>
            <w:hideMark/>
          </w:tcPr>
          <w:p w14:paraId="145E0F8A"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1783C8F3" w14:textId="77777777" w:rsidTr="00E50935">
        <w:trPr>
          <w:trHeight w:val="297"/>
        </w:trPr>
        <w:tc>
          <w:tcPr>
            <w:tcW w:w="974" w:type="dxa"/>
            <w:tcBorders>
              <w:top w:val="nil"/>
              <w:left w:val="single" w:sz="8" w:space="0" w:color="auto"/>
              <w:bottom w:val="nil"/>
              <w:right w:val="single" w:sz="8" w:space="0" w:color="auto"/>
            </w:tcBorders>
            <w:shd w:val="clear" w:color="000000" w:fill="F2F2F2"/>
            <w:noWrap/>
            <w:vAlign w:val="bottom"/>
            <w:hideMark/>
          </w:tcPr>
          <w:p w14:paraId="0C5A820B"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2013</w:t>
            </w:r>
          </w:p>
        </w:tc>
        <w:tc>
          <w:tcPr>
            <w:tcW w:w="1036" w:type="dxa"/>
            <w:tcBorders>
              <w:top w:val="nil"/>
              <w:left w:val="nil"/>
              <w:bottom w:val="nil"/>
              <w:right w:val="nil"/>
            </w:tcBorders>
            <w:shd w:val="clear" w:color="000000" w:fill="F2F2F2"/>
            <w:noWrap/>
            <w:vAlign w:val="bottom"/>
            <w:hideMark/>
          </w:tcPr>
          <w:p w14:paraId="073B984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15-Dec</w:t>
            </w:r>
          </w:p>
        </w:tc>
        <w:tc>
          <w:tcPr>
            <w:tcW w:w="1117" w:type="dxa"/>
            <w:tcBorders>
              <w:top w:val="nil"/>
              <w:left w:val="single" w:sz="4" w:space="0" w:color="auto"/>
              <w:bottom w:val="nil"/>
              <w:right w:val="single" w:sz="4" w:space="0" w:color="auto"/>
            </w:tcBorders>
            <w:shd w:val="clear" w:color="000000" w:fill="F2F2F2"/>
            <w:noWrap/>
            <w:vAlign w:val="bottom"/>
            <w:hideMark/>
          </w:tcPr>
          <w:p w14:paraId="144D525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-3</w:t>
            </w:r>
          </w:p>
        </w:tc>
        <w:tc>
          <w:tcPr>
            <w:tcW w:w="1605" w:type="dxa"/>
            <w:tcBorders>
              <w:top w:val="nil"/>
              <w:left w:val="nil"/>
              <w:bottom w:val="nil"/>
              <w:right w:val="single" w:sz="4" w:space="0" w:color="auto"/>
            </w:tcBorders>
            <w:shd w:val="clear" w:color="000000" w:fill="F2F2F2"/>
            <w:noWrap/>
            <w:vAlign w:val="bottom"/>
            <w:hideMark/>
          </w:tcPr>
          <w:p w14:paraId="755D24E1"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10</w:t>
            </w:r>
          </w:p>
        </w:tc>
        <w:tc>
          <w:tcPr>
            <w:tcW w:w="1422" w:type="dxa"/>
            <w:tcBorders>
              <w:top w:val="nil"/>
              <w:left w:val="nil"/>
              <w:bottom w:val="nil"/>
              <w:right w:val="single" w:sz="4" w:space="0" w:color="auto"/>
            </w:tcBorders>
            <w:shd w:val="clear" w:color="000000" w:fill="F2F2F2"/>
            <w:noWrap/>
            <w:vAlign w:val="bottom"/>
            <w:hideMark/>
          </w:tcPr>
          <w:p w14:paraId="115CB1F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4</w:t>
            </w:r>
          </w:p>
        </w:tc>
        <w:tc>
          <w:tcPr>
            <w:tcW w:w="974" w:type="dxa"/>
            <w:tcBorders>
              <w:top w:val="nil"/>
              <w:left w:val="nil"/>
              <w:bottom w:val="nil"/>
              <w:right w:val="nil"/>
            </w:tcBorders>
            <w:shd w:val="clear" w:color="000000" w:fill="F2F2F2"/>
            <w:noWrap/>
            <w:vAlign w:val="bottom"/>
            <w:hideMark/>
          </w:tcPr>
          <w:p w14:paraId="2C233B1A"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000000" w:fill="F2F2F2"/>
            <w:noWrap/>
            <w:vAlign w:val="bottom"/>
            <w:hideMark/>
          </w:tcPr>
          <w:p w14:paraId="5E9F120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0ED2774C" w14:textId="77777777" w:rsidTr="00E50935">
        <w:trPr>
          <w:trHeight w:val="311"/>
        </w:trPr>
        <w:tc>
          <w:tcPr>
            <w:tcW w:w="974" w:type="dxa"/>
            <w:tcBorders>
              <w:top w:val="nil"/>
              <w:left w:val="single" w:sz="8" w:space="0" w:color="auto"/>
              <w:bottom w:val="single" w:sz="8" w:space="0" w:color="auto"/>
              <w:right w:val="single" w:sz="8" w:space="0" w:color="auto"/>
            </w:tcBorders>
            <w:shd w:val="clear" w:color="000000" w:fill="F2F2F2"/>
            <w:noWrap/>
            <w:vAlign w:val="bottom"/>
            <w:hideMark/>
          </w:tcPr>
          <w:p w14:paraId="35C0D869"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single" w:sz="8" w:space="0" w:color="auto"/>
              <w:right w:val="nil"/>
            </w:tcBorders>
            <w:shd w:val="clear" w:color="000000" w:fill="F2F2F2"/>
            <w:noWrap/>
            <w:vAlign w:val="bottom"/>
            <w:hideMark/>
          </w:tcPr>
          <w:p w14:paraId="423B0E9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16-Dec</w:t>
            </w:r>
          </w:p>
        </w:tc>
        <w:tc>
          <w:tcPr>
            <w:tcW w:w="1117" w:type="dxa"/>
            <w:tcBorders>
              <w:top w:val="nil"/>
              <w:left w:val="single" w:sz="4" w:space="0" w:color="auto"/>
              <w:bottom w:val="single" w:sz="8" w:space="0" w:color="auto"/>
              <w:right w:val="single" w:sz="4" w:space="0" w:color="auto"/>
            </w:tcBorders>
            <w:shd w:val="clear" w:color="000000" w:fill="F2F2F2"/>
            <w:noWrap/>
            <w:vAlign w:val="bottom"/>
            <w:hideMark/>
          </w:tcPr>
          <w:p w14:paraId="6EAB4D2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w:t>
            </w:r>
          </w:p>
        </w:tc>
        <w:tc>
          <w:tcPr>
            <w:tcW w:w="1605" w:type="dxa"/>
            <w:tcBorders>
              <w:top w:val="nil"/>
              <w:left w:val="nil"/>
              <w:bottom w:val="single" w:sz="8" w:space="0" w:color="auto"/>
              <w:right w:val="single" w:sz="4" w:space="0" w:color="auto"/>
            </w:tcBorders>
            <w:shd w:val="clear" w:color="000000" w:fill="F2F2F2"/>
            <w:noWrap/>
            <w:vAlign w:val="bottom"/>
            <w:hideMark/>
          </w:tcPr>
          <w:p w14:paraId="3CBCE2DC"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10</w:t>
            </w:r>
          </w:p>
        </w:tc>
        <w:tc>
          <w:tcPr>
            <w:tcW w:w="1422" w:type="dxa"/>
            <w:tcBorders>
              <w:top w:val="nil"/>
              <w:left w:val="nil"/>
              <w:bottom w:val="single" w:sz="8" w:space="0" w:color="auto"/>
              <w:right w:val="single" w:sz="4" w:space="0" w:color="auto"/>
            </w:tcBorders>
            <w:shd w:val="clear" w:color="000000" w:fill="F2F2F2"/>
            <w:noWrap/>
            <w:vAlign w:val="bottom"/>
            <w:hideMark/>
          </w:tcPr>
          <w:p w14:paraId="3557E338"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974" w:type="dxa"/>
            <w:tcBorders>
              <w:top w:val="nil"/>
              <w:left w:val="nil"/>
              <w:bottom w:val="single" w:sz="8" w:space="0" w:color="auto"/>
              <w:right w:val="nil"/>
            </w:tcBorders>
            <w:shd w:val="clear" w:color="000000" w:fill="F2F2F2"/>
            <w:noWrap/>
            <w:vAlign w:val="bottom"/>
            <w:hideMark/>
          </w:tcPr>
          <w:p w14:paraId="07B4B84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single" w:sz="8" w:space="0" w:color="auto"/>
              <w:right w:val="single" w:sz="8" w:space="0" w:color="auto"/>
            </w:tcBorders>
            <w:shd w:val="clear" w:color="000000" w:fill="F2F2F2"/>
            <w:noWrap/>
            <w:vAlign w:val="bottom"/>
            <w:hideMark/>
          </w:tcPr>
          <w:p w14:paraId="3B0D787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01DE795F" w14:textId="77777777" w:rsidTr="00E50935">
        <w:trPr>
          <w:trHeight w:val="297"/>
        </w:trPr>
        <w:tc>
          <w:tcPr>
            <w:tcW w:w="974" w:type="dxa"/>
            <w:tcBorders>
              <w:top w:val="nil"/>
              <w:left w:val="single" w:sz="8" w:space="0" w:color="auto"/>
              <w:bottom w:val="nil"/>
              <w:right w:val="single" w:sz="8" w:space="0" w:color="auto"/>
            </w:tcBorders>
            <w:shd w:val="clear" w:color="auto" w:fill="auto"/>
            <w:noWrap/>
            <w:vAlign w:val="bottom"/>
            <w:hideMark/>
          </w:tcPr>
          <w:p w14:paraId="3B3755D5"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nil"/>
              <w:right w:val="nil"/>
            </w:tcBorders>
            <w:shd w:val="clear" w:color="auto" w:fill="auto"/>
            <w:noWrap/>
            <w:vAlign w:val="bottom"/>
            <w:hideMark/>
          </w:tcPr>
          <w:p w14:paraId="54E4A13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14-Dec</w:t>
            </w:r>
          </w:p>
        </w:tc>
        <w:tc>
          <w:tcPr>
            <w:tcW w:w="1117" w:type="dxa"/>
            <w:tcBorders>
              <w:top w:val="nil"/>
              <w:left w:val="single" w:sz="4" w:space="0" w:color="auto"/>
              <w:bottom w:val="nil"/>
              <w:right w:val="single" w:sz="4" w:space="0" w:color="auto"/>
            </w:tcBorders>
            <w:shd w:val="clear" w:color="auto" w:fill="auto"/>
            <w:noWrap/>
            <w:vAlign w:val="bottom"/>
            <w:hideMark/>
          </w:tcPr>
          <w:p w14:paraId="6208ECA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5</w:t>
            </w:r>
          </w:p>
        </w:tc>
        <w:tc>
          <w:tcPr>
            <w:tcW w:w="1605" w:type="dxa"/>
            <w:tcBorders>
              <w:top w:val="nil"/>
              <w:left w:val="nil"/>
              <w:bottom w:val="nil"/>
              <w:right w:val="single" w:sz="4" w:space="0" w:color="auto"/>
            </w:tcBorders>
            <w:shd w:val="clear" w:color="auto" w:fill="auto"/>
            <w:noWrap/>
            <w:vAlign w:val="bottom"/>
            <w:hideMark/>
          </w:tcPr>
          <w:p w14:paraId="0B6CB02C"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12</w:t>
            </w:r>
          </w:p>
        </w:tc>
        <w:tc>
          <w:tcPr>
            <w:tcW w:w="1422" w:type="dxa"/>
            <w:tcBorders>
              <w:top w:val="nil"/>
              <w:left w:val="nil"/>
              <w:bottom w:val="nil"/>
              <w:right w:val="single" w:sz="4" w:space="0" w:color="auto"/>
            </w:tcBorders>
            <w:shd w:val="clear" w:color="auto" w:fill="auto"/>
            <w:noWrap/>
            <w:vAlign w:val="bottom"/>
            <w:hideMark/>
          </w:tcPr>
          <w:p w14:paraId="63AF3D1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3</w:t>
            </w:r>
          </w:p>
        </w:tc>
        <w:tc>
          <w:tcPr>
            <w:tcW w:w="974" w:type="dxa"/>
            <w:tcBorders>
              <w:top w:val="nil"/>
              <w:left w:val="nil"/>
              <w:bottom w:val="nil"/>
              <w:right w:val="nil"/>
            </w:tcBorders>
            <w:shd w:val="clear" w:color="auto" w:fill="auto"/>
            <w:noWrap/>
            <w:vAlign w:val="bottom"/>
            <w:hideMark/>
          </w:tcPr>
          <w:p w14:paraId="54C82CB1"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auto" w:fill="auto"/>
            <w:noWrap/>
            <w:vAlign w:val="bottom"/>
            <w:hideMark/>
          </w:tcPr>
          <w:p w14:paraId="1E67741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2C7B3567" w14:textId="77777777" w:rsidTr="00E50935">
        <w:trPr>
          <w:trHeight w:val="297"/>
        </w:trPr>
        <w:tc>
          <w:tcPr>
            <w:tcW w:w="974" w:type="dxa"/>
            <w:tcBorders>
              <w:top w:val="nil"/>
              <w:left w:val="single" w:sz="8" w:space="0" w:color="auto"/>
              <w:bottom w:val="nil"/>
              <w:right w:val="single" w:sz="8" w:space="0" w:color="auto"/>
            </w:tcBorders>
            <w:shd w:val="clear" w:color="auto" w:fill="auto"/>
            <w:noWrap/>
            <w:vAlign w:val="bottom"/>
            <w:hideMark/>
          </w:tcPr>
          <w:p w14:paraId="4EE2D627"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2014</w:t>
            </w:r>
          </w:p>
        </w:tc>
        <w:tc>
          <w:tcPr>
            <w:tcW w:w="1036" w:type="dxa"/>
            <w:tcBorders>
              <w:top w:val="nil"/>
              <w:left w:val="nil"/>
              <w:bottom w:val="nil"/>
              <w:right w:val="nil"/>
            </w:tcBorders>
            <w:shd w:val="clear" w:color="auto" w:fill="auto"/>
            <w:noWrap/>
            <w:vAlign w:val="bottom"/>
            <w:hideMark/>
          </w:tcPr>
          <w:p w14:paraId="6F3E6930"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15-Dec</w:t>
            </w:r>
          </w:p>
        </w:tc>
        <w:tc>
          <w:tcPr>
            <w:tcW w:w="1117" w:type="dxa"/>
            <w:tcBorders>
              <w:top w:val="nil"/>
              <w:left w:val="single" w:sz="4" w:space="0" w:color="auto"/>
              <w:bottom w:val="nil"/>
              <w:right w:val="single" w:sz="4" w:space="0" w:color="auto"/>
            </w:tcBorders>
            <w:shd w:val="clear" w:color="auto" w:fill="auto"/>
            <w:noWrap/>
            <w:vAlign w:val="bottom"/>
            <w:hideMark/>
          </w:tcPr>
          <w:p w14:paraId="4856512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5</w:t>
            </w:r>
          </w:p>
        </w:tc>
        <w:tc>
          <w:tcPr>
            <w:tcW w:w="1605" w:type="dxa"/>
            <w:tcBorders>
              <w:top w:val="nil"/>
              <w:left w:val="nil"/>
              <w:bottom w:val="nil"/>
              <w:right w:val="single" w:sz="4" w:space="0" w:color="auto"/>
            </w:tcBorders>
            <w:shd w:val="clear" w:color="auto" w:fill="auto"/>
            <w:noWrap/>
            <w:vAlign w:val="bottom"/>
            <w:hideMark/>
          </w:tcPr>
          <w:p w14:paraId="3274CCD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w:t>
            </w:r>
          </w:p>
        </w:tc>
        <w:tc>
          <w:tcPr>
            <w:tcW w:w="1422" w:type="dxa"/>
            <w:tcBorders>
              <w:top w:val="nil"/>
              <w:left w:val="nil"/>
              <w:bottom w:val="nil"/>
              <w:right w:val="single" w:sz="4" w:space="0" w:color="auto"/>
            </w:tcBorders>
            <w:shd w:val="clear" w:color="auto" w:fill="auto"/>
            <w:noWrap/>
            <w:vAlign w:val="bottom"/>
            <w:hideMark/>
          </w:tcPr>
          <w:p w14:paraId="45E3355D"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974" w:type="dxa"/>
            <w:tcBorders>
              <w:top w:val="nil"/>
              <w:left w:val="nil"/>
              <w:bottom w:val="nil"/>
              <w:right w:val="nil"/>
            </w:tcBorders>
            <w:shd w:val="clear" w:color="auto" w:fill="auto"/>
            <w:noWrap/>
            <w:vAlign w:val="bottom"/>
            <w:hideMark/>
          </w:tcPr>
          <w:p w14:paraId="388301C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auto" w:fill="auto"/>
            <w:noWrap/>
            <w:vAlign w:val="bottom"/>
            <w:hideMark/>
          </w:tcPr>
          <w:p w14:paraId="14E83D0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675A5384" w14:textId="77777777" w:rsidTr="00E50935">
        <w:trPr>
          <w:trHeight w:val="311"/>
        </w:trPr>
        <w:tc>
          <w:tcPr>
            <w:tcW w:w="974" w:type="dxa"/>
            <w:tcBorders>
              <w:top w:val="nil"/>
              <w:left w:val="single" w:sz="8" w:space="0" w:color="auto"/>
              <w:bottom w:val="single" w:sz="8" w:space="0" w:color="auto"/>
              <w:right w:val="single" w:sz="8" w:space="0" w:color="auto"/>
            </w:tcBorders>
            <w:shd w:val="clear" w:color="auto" w:fill="auto"/>
            <w:noWrap/>
            <w:vAlign w:val="bottom"/>
            <w:hideMark/>
          </w:tcPr>
          <w:p w14:paraId="0DBC78CD"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single" w:sz="8" w:space="0" w:color="auto"/>
              <w:right w:val="nil"/>
            </w:tcBorders>
            <w:shd w:val="clear" w:color="auto" w:fill="auto"/>
            <w:noWrap/>
            <w:vAlign w:val="bottom"/>
            <w:hideMark/>
          </w:tcPr>
          <w:p w14:paraId="127315C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16-Dec</w:t>
            </w:r>
          </w:p>
        </w:tc>
        <w:tc>
          <w:tcPr>
            <w:tcW w:w="1117" w:type="dxa"/>
            <w:tcBorders>
              <w:top w:val="nil"/>
              <w:left w:val="single" w:sz="4" w:space="0" w:color="auto"/>
              <w:bottom w:val="single" w:sz="8" w:space="0" w:color="auto"/>
              <w:right w:val="single" w:sz="4" w:space="0" w:color="auto"/>
            </w:tcBorders>
            <w:shd w:val="clear" w:color="auto" w:fill="auto"/>
            <w:noWrap/>
            <w:vAlign w:val="bottom"/>
            <w:hideMark/>
          </w:tcPr>
          <w:p w14:paraId="6417742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4</w:t>
            </w:r>
          </w:p>
        </w:tc>
        <w:tc>
          <w:tcPr>
            <w:tcW w:w="1605" w:type="dxa"/>
            <w:tcBorders>
              <w:top w:val="nil"/>
              <w:left w:val="nil"/>
              <w:bottom w:val="single" w:sz="8" w:space="0" w:color="auto"/>
              <w:right w:val="single" w:sz="4" w:space="0" w:color="auto"/>
            </w:tcBorders>
            <w:shd w:val="clear" w:color="auto" w:fill="auto"/>
            <w:noWrap/>
            <w:vAlign w:val="bottom"/>
            <w:hideMark/>
          </w:tcPr>
          <w:p w14:paraId="72D07FA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6</w:t>
            </w:r>
          </w:p>
        </w:tc>
        <w:tc>
          <w:tcPr>
            <w:tcW w:w="1422" w:type="dxa"/>
            <w:tcBorders>
              <w:top w:val="nil"/>
              <w:left w:val="nil"/>
              <w:bottom w:val="single" w:sz="8" w:space="0" w:color="auto"/>
              <w:right w:val="single" w:sz="4" w:space="0" w:color="auto"/>
            </w:tcBorders>
            <w:shd w:val="clear" w:color="auto" w:fill="auto"/>
            <w:noWrap/>
            <w:vAlign w:val="bottom"/>
            <w:hideMark/>
          </w:tcPr>
          <w:p w14:paraId="43BDB79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3</w:t>
            </w:r>
          </w:p>
        </w:tc>
        <w:tc>
          <w:tcPr>
            <w:tcW w:w="974" w:type="dxa"/>
            <w:tcBorders>
              <w:top w:val="nil"/>
              <w:left w:val="nil"/>
              <w:bottom w:val="single" w:sz="8" w:space="0" w:color="auto"/>
              <w:right w:val="nil"/>
            </w:tcBorders>
            <w:shd w:val="clear" w:color="auto" w:fill="auto"/>
            <w:noWrap/>
            <w:vAlign w:val="bottom"/>
            <w:hideMark/>
          </w:tcPr>
          <w:p w14:paraId="6039870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single" w:sz="8" w:space="0" w:color="auto"/>
              <w:right w:val="single" w:sz="8" w:space="0" w:color="auto"/>
            </w:tcBorders>
            <w:shd w:val="clear" w:color="auto" w:fill="auto"/>
            <w:noWrap/>
            <w:vAlign w:val="bottom"/>
            <w:hideMark/>
          </w:tcPr>
          <w:p w14:paraId="19FF047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16069521" w14:textId="77777777" w:rsidTr="00E50935">
        <w:trPr>
          <w:trHeight w:val="297"/>
        </w:trPr>
        <w:tc>
          <w:tcPr>
            <w:tcW w:w="974" w:type="dxa"/>
            <w:tcBorders>
              <w:top w:val="nil"/>
              <w:left w:val="single" w:sz="8" w:space="0" w:color="auto"/>
              <w:bottom w:val="nil"/>
              <w:right w:val="single" w:sz="8" w:space="0" w:color="auto"/>
            </w:tcBorders>
            <w:shd w:val="clear" w:color="000000" w:fill="F2F2F2"/>
            <w:noWrap/>
            <w:vAlign w:val="bottom"/>
            <w:hideMark/>
          </w:tcPr>
          <w:p w14:paraId="0F42E172"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nil"/>
              <w:right w:val="nil"/>
            </w:tcBorders>
            <w:shd w:val="clear" w:color="000000" w:fill="F2F2F2"/>
            <w:noWrap/>
            <w:vAlign w:val="bottom"/>
            <w:hideMark/>
          </w:tcPr>
          <w:p w14:paraId="13CF9AD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14-Dec</w:t>
            </w:r>
          </w:p>
        </w:tc>
        <w:tc>
          <w:tcPr>
            <w:tcW w:w="1117" w:type="dxa"/>
            <w:tcBorders>
              <w:top w:val="nil"/>
              <w:left w:val="single" w:sz="4" w:space="0" w:color="auto"/>
              <w:bottom w:val="nil"/>
              <w:right w:val="single" w:sz="4" w:space="0" w:color="auto"/>
            </w:tcBorders>
            <w:shd w:val="clear" w:color="000000" w:fill="F2F2F2"/>
            <w:noWrap/>
            <w:vAlign w:val="bottom"/>
            <w:hideMark/>
          </w:tcPr>
          <w:p w14:paraId="1E75294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4</w:t>
            </w:r>
          </w:p>
        </w:tc>
        <w:tc>
          <w:tcPr>
            <w:tcW w:w="1605" w:type="dxa"/>
            <w:tcBorders>
              <w:top w:val="nil"/>
              <w:left w:val="nil"/>
              <w:bottom w:val="nil"/>
              <w:right w:val="single" w:sz="4" w:space="0" w:color="auto"/>
            </w:tcBorders>
            <w:shd w:val="clear" w:color="000000" w:fill="F2F2F2"/>
            <w:noWrap/>
            <w:vAlign w:val="bottom"/>
            <w:hideMark/>
          </w:tcPr>
          <w:p w14:paraId="0FBDD24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71</w:t>
            </w:r>
          </w:p>
        </w:tc>
        <w:tc>
          <w:tcPr>
            <w:tcW w:w="1422" w:type="dxa"/>
            <w:tcBorders>
              <w:top w:val="nil"/>
              <w:left w:val="nil"/>
              <w:bottom w:val="nil"/>
              <w:right w:val="single" w:sz="4" w:space="0" w:color="auto"/>
            </w:tcBorders>
            <w:shd w:val="clear" w:color="000000" w:fill="F2F2F2"/>
            <w:noWrap/>
            <w:vAlign w:val="bottom"/>
            <w:hideMark/>
          </w:tcPr>
          <w:p w14:paraId="0038B1D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8</w:t>
            </w:r>
          </w:p>
        </w:tc>
        <w:tc>
          <w:tcPr>
            <w:tcW w:w="974" w:type="dxa"/>
            <w:tcBorders>
              <w:top w:val="nil"/>
              <w:left w:val="nil"/>
              <w:bottom w:val="nil"/>
              <w:right w:val="nil"/>
            </w:tcBorders>
            <w:shd w:val="clear" w:color="000000" w:fill="F2F2F2"/>
            <w:noWrap/>
            <w:vAlign w:val="bottom"/>
            <w:hideMark/>
          </w:tcPr>
          <w:p w14:paraId="1A0AE92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000000" w:fill="F2F2F2"/>
            <w:noWrap/>
            <w:vAlign w:val="bottom"/>
            <w:hideMark/>
          </w:tcPr>
          <w:p w14:paraId="2F9F86E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6F276F67" w14:textId="77777777" w:rsidTr="00E50935">
        <w:trPr>
          <w:trHeight w:val="297"/>
        </w:trPr>
        <w:tc>
          <w:tcPr>
            <w:tcW w:w="974" w:type="dxa"/>
            <w:tcBorders>
              <w:top w:val="nil"/>
              <w:left w:val="single" w:sz="8" w:space="0" w:color="auto"/>
              <w:bottom w:val="nil"/>
              <w:right w:val="single" w:sz="8" w:space="0" w:color="auto"/>
            </w:tcBorders>
            <w:shd w:val="clear" w:color="000000" w:fill="F2F2F2"/>
            <w:noWrap/>
            <w:vAlign w:val="bottom"/>
            <w:hideMark/>
          </w:tcPr>
          <w:p w14:paraId="1593D6CD"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2015</w:t>
            </w:r>
          </w:p>
        </w:tc>
        <w:tc>
          <w:tcPr>
            <w:tcW w:w="1036" w:type="dxa"/>
            <w:tcBorders>
              <w:top w:val="nil"/>
              <w:left w:val="nil"/>
              <w:bottom w:val="nil"/>
              <w:right w:val="nil"/>
            </w:tcBorders>
            <w:shd w:val="clear" w:color="000000" w:fill="F2F2F2"/>
            <w:noWrap/>
            <w:vAlign w:val="bottom"/>
            <w:hideMark/>
          </w:tcPr>
          <w:p w14:paraId="63A438B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15-Dec</w:t>
            </w:r>
          </w:p>
        </w:tc>
        <w:tc>
          <w:tcPr>
            <w:tcW w:w="1117" w:type="dxa"/>
            <w:tcBorders>
              <w:top w:val="nil"/>
              <w:left w:val="single" w:sz="4" w:space="0" w:color="auto"/>
              <w:bottom w:val="nil"/>
              <w:right w:val="single" w:sz="4" w:space="0" w:color="auto"/>
            </w:tcBorders>
            <w:shd w:val="clear" w:color="000000" w:fill="F2F2F2"/>
            <w:noWrap/>
            <w:vAlign w:val="bottom"/>
            <w:hideMark/>
          </w:tcPr>
          <w:p w14:paraId="2E20677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6</w:t>
            </w:r>
          </w:p>
        </w:tc>
        <w:tc>
          <w:tcPr>
            <w:tcW w:w="1605" w:type="dxa"/>
            <w:tcBorders>
              <w:top w:val="nil"/>
              <w:left w:val="nil"/>
              <w:bottom w:val="nil"/>
              <w:right w:val="single" w:sz="4" w:space="0" w:color="auto"/>
            </w:tcBorders>
            <w:shd w:val="clear" w:color="000000" w:fill="F2F2F2"/>
            <w:noWrap/>
            <w:vAlign w:val="bottom"/>
            <w:hideMark/>
          </w:tcPr>
          <w:p w14:paraId="2C2E6021"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77</w:t>
            </w:r>
          </w:p>
        </w:tc>
        <w:tc>
          <w:tcPr>
            <w:tcW w:w="1422" w:type="dxa"/>
            <w:tcBorders>
              <w:top w:val="nil"/>
              <w:left w:val="nil"/>
              <w:bottom w:val="nil"/>
              <w:right w:val="single" w:sz="4" w:space="0" w:color="auto"/>
            </w:tcBorders>
            <w:shd w:val="clear" w:color="000000" w:fill="F2F2F2"/>
            <w:noWrap/>
            <w:vAlign w:val="bottom"/>
            <w:hideMark/>
          </w:tcPr>
          <w:p w14:paraId="0A2A9D4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5</w:t>
            </w:r>
          </w:p>
        </w:tc>
        <w:tc>
          <w:tcPr>
            <w:tcW w:w="974" w:type="dxa"/>
            <w:tcBorders>
              <w:top w:val="nil"/>
              <w:left w:val="nil"/>
              <w:bottom w:val="nil"/>
              <w:right w:val="nil"/>
            </w:tcBorders>
            <w:shd w:val="clear" w:color="000000" w:fill="F2F2F2"/>
            <w:noWrap/>
            <w:vAlign w:val="bottom"/>
            <w:hideMark/>
          </w:tcPr>
          <w:p w14:paraId="1FE10EC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000000" w:fill="F2F2F2"/>
            <w:noWrap/>
            <w:vAlign w:val="bottom"/>
            <w:hideMark/>
          </w:tcPr>
          <w:p w14:paraId="1800BB8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043DC59A" w14:textId="77777777" w:rsidTr="00E50935">
        <w:trPr>
          <w:trHeight w:val="311"/>
        </w:trPr>
        <w:tc>
          <w:tcPr>
            <w:tcW w:w="974" w:type="dxa"/>
            <w:tcBorders>
              <w:top w:val="nil"/>
              <w:left w:val="single" w:sz="8" w:space="0" w:color="auto"/>
              <w:bottom w:val="single" w:sz="8" w:space="0" w:color="auto"/>
              <w:right w:val="single" w:sz="8" w:space="0" w:color="auto"/>
            </w:tcBorders>
            <w:shd w:val="clear" w:color="000000" w:fill="F2F2F2"/>
            <w:noWrap/>
            <w:vAlign w:val="bottom"/>
            <w:hideMark/>
          </w:tcPr>
          <w:p w14:paraId="56E9AD31"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single" w:sz="8" w:space="0" w:color="auto"/>
              <w:right w:val="nil"/>
            </w:tcBorders>
            <w:shd w:val="clear" w:color="000000" w:fill="F2F2F2"/>
            <w:noWrap/>
            <w:vAlign w:val="bottom"/>
            <w:hideMark/>
          </w:tcPr>
          <w:p w14:paraId="5DA6047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16-Dec</w:t>
            </w:r>
          </w:p>
        </w:tc>
        <w:tc>
          <w:tcPr>
            <w:tcW w:w="1117" w:type="dxa"/>
            <w:tcBorders>
              <w:top w:val="nil"/>
              <w:left w:val="single" w:sz="4" w:space="0" w:color="auto"/>
              <w:bottom w:val="single" w:sz="8" w:space="0" w:color="auto"/>
              <w:right w:val="single" w:sz="4" w:space="0" w:color="auto"/>
            </w:tcBorders>
            <w:shd w:val="clear" w:color="000000" w:fill="F2F2F2"/>
            <w:noWrap/>
            <w:vAlign w:val="bottom"/>
            <w:hideMark/>
          </w:tcPr>
          <w:p w14:paraId="450751D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1605" w:type="dxa"/>
            <w:tcBorders>
              <w:top w:val="nil"/>
              <w:left w:val="nil"/>
              <w:bottom w:val="single" w:sz="8" w:space="0" w:color="auto"/>
              <w:right w:val="single" w:sz="4" w:space="0" w:color="auto"/>
            </w:tcBorders>
            <w:shd w:val="clear" w:color="000000" w:fill="F2F2F2"/>
            <w:noWrap/>
            <w:vAlign w:val="bottom"/>
            <w:hideMark/>
          </w:tcPr>
          <w:p w14:paraId="44DC109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40</w:t>
            </w:r>
          </w:p>
        </w:tc>
        <w:tc>
          <w:tcPr>
            <w:tcW w:w="1422" w:type="dxa"/>
            <w:tcBorders>
              <w:top w:val="nil"/>
              <w:left w:val="nil"/>
              <w:bottom w:val="single" w:sz="8" w:space="0" w:color="auto"/>
              <w:right w:val="single" w:sz="4" w:space="0" w:color="auto"/>
            </w:tcBorders>
            <w:shd w:val="clear" w:color="000000" w:fill="F2F2F2"/>
            <w:noWrap/>
            <w:vAlign w:val="bottom"/>
            <w:hideMark/>
          </w:tcPr>
          <w:p w14:paraId="4975E02D"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3</w:t>
            </w:r>
          </w:p>
        </w:tc>
        <w:tc>
          <w:tcPr>
            <w:tcW w:w="974" w:type="dxa"/>
            <w:tcBorders>
              <w:top w:val="nil"/>
              <w:left w:val="nil"/>
              <w:bottom w:val="single" w:sz="8" w:space="0" w:color="auto"/>
              <w:right w:val="nil"/>
            </w:tcBorders>
            <w:shd w:val="clear" w:color="000000" w:fill="F2F2F2"/>
            <w:noWrap/>
            <w:vAlign w:val="bottom"/>
            <w:hideMark/>
          </w:tcPr>
          <w:p w14:paraId="4A25FE5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single" w:sz="8" w:space="0" w:color="auto"/>
              <w:right w:val="single" w:sz="8" w:space="0" w:color="auto"/>
            </w:tcBorders>
            <w:shd w:val="clear" w:color="000000" w:fill="F2F2F2"/>
            <w:noWrap/>
            <w:vAlign w:val="bottom"/>
            <w:hideMark/>
          </w:tcPr>
          <w:p w14:paraId="2E9AD08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0F10390D" w14:textId="77777777" w:rsidTr="00E50935">
        <w:trPr>
          <w:trHeight w:val="297"/>
        </w:trPr>
        <w:tc>
          <w:tcPr>
            <w:tcW w:w="974" w:type="dxa"/>
            <w:tcBorders>
              <w:top w:val="nil"/>
              <w:left w:val="single" w:sz="8" w:space="0" w:color="auto"/>
              <w:bottom w:val="nil"/>
              <w:right w:val="single" w:sz="8" w:space="0" w:color="auto"/>
            </w:tcBorders>
            <w:shd w:val="clear" w:color="auto" w:fill="auto"/>
            <w:noWrap/>
            <w:vAlign w:val="bottom"/>
            <w:hideMark/>
          </w:tcPr>
          <w:p w14:paraId="50D2452A"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nil"/>
              <w:right w:val="nil"/>
            </w:tcBorders>
            <w:shd w:val="clear" w:color="auto" w:fill="auto"/>
            <w:noWrap/>
            <w:vAlign w:val="bottom"/>
            <w:hideMark/>
          </w:tcPr>
          <w:p w14:paraId="2DB43A2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14-Dec</w:t>
            </w:r>
          </w:p>
        </w:tc>
        <w:tc>
          <w:tcPr>
            <w:tcW w:w="1117" w:type="dxa"/>
            <w:tcBorders>
              <w:top w:val="nil"/>
              <w:left w:val="single" w:sz="4" w:space="0" w:color="auto"/>
              <w:bottom w:val="nil"/>
              <w:right w:val="single" w:sz="4" w:space="0" w:color="auto"/>
            </w:tcBorders>
            <w:shd w:val="clear" w:color="auto" w:fill="auto"/>
            <w:noWrap/>
            <w:vAlign w:val="bottom"/>
            <w:hideMark/>
          </w:tcPr>
          <w:p w14:paraId="762767C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1605" w:type="dxa"/>
            <w:tcBorders>
              <w:top w:val="nil"/>
              <w:left w:val="nil"/>
              <w:bottom w:val="nil"/>
              <w:right w:val="single" w:sz="4" w:space="0" w:color="auto"/>
            </w:tcBorders>
            <w:shd w:val="clear" w:color="auto" w:fill="auto"/>
            <w:noWrap/>
            <w:vAlign w:val="bottom"/>
            <w:hideMark/>
          </w:tcPr>
          <w:p w14:paraId="60C4D19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13</w:t>
            </w:r>
          </w:p>
        </w:tc>
        <w:tc>
          <w:tcPr>
            <w:tcW w:w="1422" w:type="dxa"/>
            <w:tcBorders>
              <w:top w:val="nil"/>
              <w:left w:val="nil"/>
              <w:bottom w:val="nil"/>
              <w:right w:val="single" w:sz="4" w:space="0" w:color="auto"/>
            </w:tcBorders>
            <w:shd w:val="clear" w:color="auto" w:fill="auto"/>
            <w:noWrap/>
            <w:vAlign w:val="bottom"/>
            <w:hideMark/>
          </w:tcPr>
          <w:p w14:paraId="79A9BD1C"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974" w:type="dxa"/>
            <w:tcBorders>
              <w:top w:val="nil"/>
              <w:left w:val="nil"/>
              <w:bottom w:val="nil"/>
              <w:right w:val="nil"/>
            </w:tcBorders>
            <w:shd w:val="clear" w:color="auto" w:fill="auto"/>
            <w:noWrap/>
            <w:vAlign w:val="bottom"/>
            <w:hideMark/>
          </w:tcPr>
          <w:p w14:paraId="7FC8D5E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auto" w:fill="auto"/>
            <w:noWrap/>
            <w:vAlign w:val="bottom"/>
            <w:hideMark/>
          </w:tcPr>
          <w:p w14:paraId="56C2ED23"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50B89CC9" w14:textId="77777777" w:rsidTr="00E50935">
        <w:trPr>
          <w:trHeight w:val="297"/>
        </w:trPr>
        <w:tc>
          <w:tcPr>
            <w:tcW w:w="974" w:type="dxa"/>
            <w:tcBorders>
              <w:top w:val="nil"/>
              <w:left w:val="single" w:sz="8" w:space="0" w:color="auto"/>
              <w:bottom w:val="nil"/>
              <w:right w:val="single" w:sz="8" w:space="0" w:color="auto"/>
            </w:tcBorders>
            <w:shd w:val="clear" w:color="auto" w:fill="auto"/>
            <w:noWrap/>
            <w:vAlign w:val="bottom"/>
            <w:hideMark/>
          </w:tcPr>
          <w:p w14:paraId="7C695952"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2016</w:t>
            </w:r>
          </w:p>
        </w:tc>
        <w:tc>
          <w:tcPr>
            <w:tcW w:w="1036" w:type="dxa"/>
            <w:tcBorders>
              <w:top w:val="nil"/>
              <w:left w:val="nil"/>
              <w:bottom w:val="nil"/>
              <w:right w:val="nil"/>
            </w:tcBorders>
            <w:shd w:val="clear" w:color="auto" w:fill="auto"/>
            <w:noWrap/>
            <w:vAlign w:val="bottom"/>
            <w:hideMark/>
          </w:tcPr>
          <w:p w14:paraId="7094A86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15-Dec</w:t>
            </w:r>
          </w:p>
        </w:tc>
        <w:tc>
          <w:tcPr>
            <w:tcW w:w="1117" w:type="dxa"/>
            <w:tcBorders>
              <w:top w:val="nil"/>
              <w:left w:val="single" w:sz="4" w:space="0" w:color="auto"/>
              <w:bottom w:val="nil"/>
              <w:right w:val="single" w:sz="4" w:space="0" w:color="auto"/>
            </w:tcBorders>
            <w:shd w:val="clear" w:color="auto" w:fill="auto"/>
            <w:noWrap/>
            <w:vAlign w:val="bottom"/>
            <w:hideMark/>
          </w:tcPr>
          <w:p w14:paraId="120E77BA"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nil"/>
              <w:right w:val="single" w:sz="4" w:space="0" w:color="auto"/>
            </w:tcBorders>
            <w:shd w:val="clear" w:color="auto" w:fill="auto"/>
            <w:noWrap/>
            <w:vAlign w:val="bottom"/>
            <w:hideMark/>
          </w:tcPr>
          <w:p w14:paraId="5013E67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11</w:t>
            </w:r>
          </w:p>
        </w:tc>
        <w:tc>
          <w:tcPr>
            <w:tcW w:w="1422" w:type="dxa"/>
            <w:tcBorders>
              <w:top w:val="nil"/>
              <w:left w:val="nil"/>
              <w:bottom w:val="nil"/>
              <w:right w:val="single" w:sz="4" w:space="0" w:color="auto"/>
            </w:tcBorders>
            <w:shd w:val="clear" w:color="auto" w:fill="auto"/>
            <w:noWrap/>
            <w:vAlign w:val="bottom"/>
            <w:hideMark/>
          </w:tcPr>
          <w:p w14:paraId="267D89D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w:t>
            </w:r>
          </w:p>
        </w:tc>
        <w:tc>
          <w:tcPr>
            <w:tcW w:w="974" w:type="dxa"/>
            <w:tcBorders>
              <w:top w:val="nil"/>
              <w:left w:val="nil"/>
              <w:bottom w:val="nil"/>
              <w:right w:val="nil"/>
            </w:tcBorders>
            <w:shd w:val="clear" w:color="auto" w:fill="auto"/>
            <w:noWrap/>
            <w:vAlign w:val="bottom"/>
            <w:hideMark/>
          </w:tcPr>
          <w:p w14:paraId="391F08A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auto" w:fill="auto"/>
            <w:noWrap/>
            <w:vAlign w:val="bottom"/>
            <w:hideMark/>
          </w:tcPr>
          <w:p w14:paraId="769BC3E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51EF87A5" w14:textId="77777777" w:rsidTr="00E50935">
        <w:trPr>
          <w:trHeight w:val="311"/>
        </w:trPr>
        <w:tc>
          <w:tcPr>
            <w:tcW w:w="974" w:type="dxa"/>
            <w:tcBorders>
              <w:top w:val="nil"/>
              <w:left w:val="single" w:sz="8" w:space="0" w:color="auto"/>
              <w:bottom w:val="single" w:sz="8" w:space="0" w:color="auto"/>
              <w:right w:val="single" w:sz="8" w:space="0" w:color="auto"/>
            </w:tcBorders>
            <w:shd w:val="clear" w:color="auto" w:fill="auto"/>
            <w:noWrap/>
            <w:vAlign w:val="bottom"/>
            <w:hideMark/>
          </w:tcPr>
          <w:p w14:paraId="5563B9B0"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single" w:sz="8" w:space="0" w:color="auto"/>
              <w:right w:val="nil"/>
            </w:tcBorders>
            <w:shd w:val="clear" w:color="auto" w:fill="auto"/>
            <w:noWrap/>
            <w:vAlign w:val="bottom"/>
            <w:hideMark/>
          </w:tcPr>
          <w:p w14:paraId="6DD779A3"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16-Dec</w:t>
            </w:r>
          </w:p>
        </w:tc>
        <w:tc>
          <w:tcPr>
            <w:tcW w:w="1117" w:type="dxa"/>
            <w:tcBorders>
              <w:top w:val="nil"/>
              <w:left w:val="single" w:sz="4" w:space="0" w:color="auto"/>
              <w:bottom w:val="single" w:sz="8" w:space="0" w:color="auto"/>
              <w:right w:val="single" w:sz="4" w:space="0" w:color="auto"/>
            </w:tcBorders>
            <w:shd w:val="clear" w:color="auto" w:fill="auto"/>
            <w:noWrap/>
            <w:vAlign w:val="bottom"/>
            <w:hideMark/>
          </w:tcPr>
          <w:p w14:paraId="7E626736"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8" w:space="0" w:color="auto"/>
              <w:right w:val="single" w:sz="4" w:space="0" w:color="auto"/>
            </w:tcBorders>
            <w:shd w:val="clear" w:color="auto" w:fill="auto"/>
            <w:noWrap/>
            <w:vAlign w:val="bottom"/>
            <w:hideMark/>
          </w:tcPr>
          <w:p w14:paraId="201E6C58"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6</w:t>
            </w:r>
          </w:p>
        </w:tc>
        <w:tc>
          <w:tcPr>
            <w:tcW w:w="1422" w:type="dxa"/>
            <w:tcBorders>
              <w:top w:val="nil"/>
              <w:left w:val="nil"/>
              <w:bottom w:val="single" w:sz="8" w:space="0" w:color="auto"/>
              <w:right w:val="single" w:sz="4" w:space="0" w:color="auto"/>
            </w:tcBorders>
            <w:shd w:val="clear" w:color="auto" w:fill="auto"/>
            <w:noWrap/>
            <w:vAlign w:val="bottom"/>
            <w:hideMark/>
          </w:tcPr>
          <w:p w14:paraId="4A2F2AD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974" w:type="dxa"/>
            <w:tcBorders>
              <w:top w:val="nil"/>
              <w:left w:val="nil"/>
              <w:bottom w:val="single" w:sz="8" w:space="0" w:color="auto"/>
              <w:right w:val="nil"/>
            </w:tcBorders>
            <w:shd w:val="clear" w:color="auto" w:fill="auto"/>
            <w:noWrap/>
            <w:vAlign w:val="bottom"/>
            <w:hideMark/>
          </w:tcPr>
          <w:p w14:paraId="0E8B166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single" w:sz="8" w:space="0" w:color="auto"/>
              <w:right w:val="single" w:sz="8" w:space="0" w:color="auto"/>
            </w:tcBorders>
            <w:shd w:val="clear" w:color="auto" w:fill="auto"/>
            <w:noWrap/>
            <w:vAlign w:val="bottom"/>
            <w:hideMark/>
          </w:tcPr>
          <w:p w14:paraId="08E846C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4D34AA83" w14:textId="77777777" w:rsidTr="00E50935">
        <w:trPr>
          <w:trHeight w:val="297"/>
        </w:trPr>
        <w:tc>
          <w:tcPr>
            <w:tcW w:w="974" w:type="dxa"/>
            <w:tcBorders>
              <w:top w:val="nil"/>
              <w:left w:val="single" w:sz="8" w:space="0" w:color="auto"/>
              <w:bottom w:val="nil"/>
              <w:right w:val="single" w:sz="8" w:space="0" w:color="auto"/>
            </w:tcBorders>
            <w:shd w:val="clear" w:color="000000" w:fill="F2F2F2"/>
            <w:noWrap/>
            <w:vAlign w:val="bottom"/>
            <w:hideMark/>
          </w:tcPr>
          <w:p w14:paraId="6D33B8DA"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nil"/>
              <w:right w:val="nil"/>
            </w:tcBorders>
            <w:shd w:val="clear" w:color="000000" w:fill="F2F2F2"/>
            <w:noWrap/>
            <w:vAlign w:val="bottom"/>
            <w:hideMark/>
          </w:tcPr>
          <w:p w14:paraId="7447835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14-Dec</w:t>
            </w:r>
          </w:p>
        </w:tc>
        <w:tc>
          <w:tcPr>
            <w:tcW w:w="1117" w:type="dxa"/>
            <w:tcBorders>
              <w:top w:val="nil"/>
              <w:left w:val="single" w:sz="4" w:space="0" w:color="auto"/>
              <w:bottom w:val="nil"/>
              <w:right w:val="single" w:sz="4" w:space="0" w:color="auto"/>
            </w:tcBorders>
            <w:shd w:val="clear" w:color="000000" w:fill="F2F2F2"/>
            <w:noWrap/>
            <w:vAlign w:val="bottom"/>
            <w:hideMark/>
          </w:tcPr>
          <w:p w14:paraId="7685D201"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nil"/>
              <w:right w:val="single" w:sz="4" w:space="0" w:color="auto"/>
            </w:tcBorders>
            <w:shd w:val="clear" w:color="000000" w:fill="F2F2F2"/>
            <w:noWrap/>
            <w:vAlign w:val="bottom"/>
            <w:hideMark/>
          </w:tcPr>
          <w:p w14:paraId="06D65BE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w:t>
            </w:r>
          </w:p>
        </w:tc>
        <w:tc>
          <w:tcPr>
            <w:tcW w:w="1422" w:type="dxa"/>
            <w:tcBorders>
              <w:top w:val="nil"/>
              <w:left w:val="nil"/>
              <w:bottom w:val="nil"/>
              <w:right w:val="single" w:sz="4" w:space="0" w:color="auto"/>
            </w:tcBorders>
            <w:shd w:val="clear" w:color="000000" w:fill="F2F2F2"/>
            <w:noWrap/>
            <w:vAlign w:val="bottom"/>
            <w:hideMark/>
          </w:tcPr>
          <w:p w14:paraId="688FE01D"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w:t>
            </w:r>
          </w:p>
        </w:tc>
        <w:tc>
          <w:tcPr>
            <w:tcW w:w="974" w:type="dxa"/>
            <w:tcBorders>
              <w:top w:val="nil"/>
              <w:left w:val="nil"/>
              <w:bottom w:val="nil"/>
              <w:right w:val="nil"/>
            </w:tcBorders>
            <w:shd w:val="clear" w:color="000000" w:fill="F2F2F2"/>
            <w:noWrap/>
            <w:vAlign w:val="bottom"/>
            <w:hideMark/>
          </w:tcPr>
          <w:p w14:paraId="7295B1C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000000" w:fill="F2F2F2"/>
            <w:noWrap/>
            <w:vAlign w:val="bottom"/>
            <w:hideMark/>
          </w:tcPr>
          <w:p w14:paraId="73D1A85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59AB1E65" w14:textId="77777777" w:rsidTr="00E50935">
        <w:trPr>
          <w:trHeight w:val="297"/>
        </w:trPr>
        <w:tc>
          <w:tcPr>
            <w:tcW w:w="974" w:type="dxa"/>
            <w:tcBorders>
              <w:top w:val="nil"/>
              <w:left w:val="single" w:sz="8" w:space="0" w:color="auto"/>
              <w:bottom w:val="nil"/>
              <w:right w:val="single" w:sz="8" w:space="0" w:color="auto"/>
            </w:tcBorders>
            <w:shd w:val="clear" w:color="000000" w:fill="F2F2F2"/>
            <w:noWrap/>
            <w:vAlign w:val="bottom"/>
            <w:hideMark/>
          </w:tcPr>
          <w:p w14:paraId="787E3C60"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2017</w:t>
            </w:r>
          </w:p>
        </w:tc>
        <w:tc>
          <w:tcPr>
            <w:tcW w:w="1036" w:type="dxa"/>
            <w:tcBorders>
              <w:top w:val="nil"/>
              <w:left w:val="nil"/>
              <w:bottom w:val="nil"/>
              <w:right w:val="nil"/>
            </w:tcBorders>
            <w:shd w:val="clear" w:color="000000" w:fill="F2F2F2"/>
            <w:noWrap/>
            <w:vAlign w:val="bottom"/>
            <w:hideMark/>
          </w:tcPr>
          <w:p w14:paraId="1DDF387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15-Dec</w:t>
            </w:r>
          </w:p>
        </w:tc>
        <w:tc>
          <w:tcPr>
            <w:tcW w:w="1117" w:type="dxa"/>
            <w:tcBorders>
              <w:top w:val="nil"/>
              <w:left w:val="single" w:sz="4" w:space="0" w:color="auto"/>
              <w:bottom w:val="nil"/>
              <w:right w:val="single" w:sz="4" w:space="0" w:color="auto"/>
            </w:tcBorders>
            <w:shd w:val="clear" w:color="000000" w:fill="F2F2F2"/>
            <w:noWrap/>
            <w:vAlign w:val="bottom"/>
            <w:hideMark/>
          </w:tcPr>
          <w:p w14:paraId="178533C6"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3</w:t>
            </w:r>
          </w:p>
        </w:tc>
        <w:tc>
          <w:tcPr>
            <w:tcW w:w="1605" w:type="dxa"/>
            <w:tcBorders>
              <w:top w:val="nil"/>
              <w:left w:val="nil"/>
              <w:bottom w:val="nil"/>
              <w:right w:val="single" w:sz="4" w:space="0" w:color="auto"/>
            </w:tcBorders>
            <w:shd w:val="clear" w:color="000000" w:fill="F2F2F2"/>
            <w:noWrap/>
            <w:vAlign w:val="bottom"/>
            <w:hideMark/>
          </w:tcPr>
          <w:p w14:paraId="6C1FFBE8"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w:t>
            </w:r>
          </w:p>
        </w:tc>
        <w:tc>
          <w:tcPr>
            <w:tcW w:w="1422" w:type="dxa"/>
            <w:tcBorders>
              <w:top w:val="nil"/>
              <w:left w:val="nil"/>
              <w:bottom w:val="nil"/>
              <w:right w:val="single" w:sz="4" w:space="0" w:color="auto"/>
            </w:tcBorders>
            <w:shd w:val="clear" w:color="000000" w:fill="F2F2F2"/>
            <w:noWrap/>
            <w:vAlign w:val="bottom"/>
            <w:hideMark/>
          </w:tcPr>
          <w:p w14:paraId="220FF05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974" w:type="dxa"/>
            <w:tcBorders>
              <w:top w:val="nil"/>
              <w:left w:val="nil"/>
              <w:bottom w:val="nil"/>
              <w:right w:val="nil"/>
            </w:tcBorders>
            <w:shd w:val="clear" w:color="000000" w:fill="F2F2F2"/>
            <w:noWrap/>
            <w:vAlign w:val="bottom"/>
            <w:hideMark/>
          </w:tcPr>
          <w:p w14:paraId="5883F33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000000" w:fill="F2F2F2"/>
            <w:noWrap/>
            <w:vAlign w:val="bottom"/>
            <w:hideMark/>
          </w:tcPr>
          <w:p w14:paraId="5916C5B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3AB4F9F4" w14:textId="77777777" w:rsidTr="00E50935">
        <w:trPr>
          <w:trHeight w:val="311"/>
        </w:trPr>
        <w:tc>
          <w:tcPr>
            <w:tcW w:w="974" w:type="dxa"/>
            <w:tcBorders>
              <w:top w:val="nil"/>
              <w:left w:val="single" w:sz="8" w:space="0" w:color="auto"/>
              <w:bottom w:val="single" w:sz="8" w:space="0" w:color="auto"/>
              <w:right w:val="single" w:sz="8" w:space="0" w:color="auto"/>
            </w:tcBorders>
            <w:shd w:val="clear" w:color="000000" w:fill="F2F2F2"/>
            <w:noWrap/>
            <w:vAlign w:val="bottom"/>
            <w:hideMark/>
          </w:tcPr>
          <w:p w14:paraId="14B9F5A4"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single" w:sz="8" w:space="0" w:color="auto"/>
              <w:right w:val="nil"/>
            </w:tcBorders>
            <w:shd w:val="clear" w:color="000000" w:fill="F2F2F2"/>
            <w:noWrap/>
            <w:vAlign w:val="bottom"/>
            <w:hideMark/>
          </w:tcPr>
          <w:p w14:paraId="3D114C1A"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16-Dec</w:t>
            </w:r>
          </w:p>
        </w:tc>
        <w:tc>
          <w:tcPr>
            <w:tcW w:w="1117" w:type="dxa"/>
            <w:tcBorders>
              <w:top w:val="nil"/>
              <w:left w:val="single" w:sz="4" w:space="0" w:color="auto"/>
              <w:bottom w:val="single" w:sz="8" w:space="0" w:color="auto"/>
              <w:right w:val="single" w:sz="4" w:space="0" w:color="auto"/>
            </w:tcBorders>
            <w:shd w:val="clear" w:color="000000" w:fill="F2F2F2"/>
            <w:noWrap/>
            <w:vAlign w:val="bottom"/>
            <w:hideMark/>
          </w:tcPr>
          <w:p w14:paraId="5BA14BC6"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4</w:t>
            </w:r>
          </w:p>
        </w:tc>
        <w:tc>
          <w:tcPr>
            <w:tcW w:w="1605" w:type="dxa"/>
            <w:tcBorders>
              <w:top w:val="nil"/>
              <w:left w:val="nil"/>
              <w:bottom w:val="single" w:sz="8" w:space="0" w:color="auto"/>
              <w:right w:val="single" w:sz="4" w:space="0" w:color="auto"/>
            </w:tcBorders>
            <w:shd w:val="clear" w:color="000000" w:fill="F2F2F2"/>
            <w:noWrap/>
            <w:vAlign w:val="bottom"/>
            <w:hideMark/>
          </w:tcPr>
          <w:p w14:paraId="55E4CBF6"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13</w:t>
            </w:r>
          </w:p>
        </w:tc>
        <w:tc>
          <w:tcPr>
            <w:tcW w:w="1422" w:type="dxa"/>
            <w:tcBorders>
              <w:top w:val="nil"/>
              <w:left w:val="nil"/>
              <w:bottom w:val="single" w:sz="8" w:space="0" w:color="auto"/>
              <w:right w:val="single" w:sz="4" w:space="0" w:color="auto"/>
            </w:tcBorders>
            <w:shd w:val="clear" w:color="000000" w:fill="F2F2F2"/>
            <w:noWrap/>
            <w:vAlign w:val="bottom"/>
            <w:hideMark/>
          </w:tcPr>
          <w:p w14:paraId="45717ED3"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974" w:type="dxa"/>
            <w:tcBorders>
              <w:top w:val="nil"/>
              <w:left w:val="nil"/>
              <w:bottom w:val="single" w:sz="8" w:space="0" w:color="auto"/>
              <w:right w:val="nil"/>
            </w:tcBorders>
            <w:shd w:val="clear" w:color="000000" w:fill="F2F2F2"/>
            <w:noWrap/>
            <w:vAlign w:val="bottom"/>
            <w:hideMark/>
          </w:tcPr>
          <w:p w14:paraId="2E1B320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single" w:sz="8" w:space="0" w:color="auto"/>
              <w:right w:val="single" w:sz="8" w:space="0" w:color="auto"/>
            </w:tcBorders>
            <w:shd w:val="clear" w:color="000000" w:fill="F2F2F2"/>
            <w:noWrap/>
            <w:vAlign w:val="bottom"/>
            <w:hideMark/>
          </w:tcPr>
          <w:p w14:paraId="645C0EE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63A5CF7F" w14:textId="77777777" w:rsidTr="00E50935">
        <w:trPr>
          <w:trHeight w:val="297"/>
        </w:trPr>
        <w:tc>
          <w:tcPr>
            <w:tcW w:w="974" w:type="dxa"/>
            <w:tcBorders>
              <w:top w:val="nil"/>
              <w:left w:val="single" w:sz="8" w:space="0" w:color="auto"/>
              <w:bottom w:val="nil"/>
              <w:right w:val="single" w:sz="8" w:space="0" w:color="auto"/>
            </w:tcBorders>
            <w:shd w:val="clear" w:color="auto" w:fill="auto"/>
            <w:noWrap/>
            <w:vAlign w:val="bottom"/>
            <w:hideMark/>
          </w:tcPr>
          <w:p w14:paraId="4BE5E267"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nil"/>
              <w:right w:val="nil"/>
            </w:tcBorders>
            <w:shd w:val="clear" w:color="auto" w:fill="auto"/>
            <w:noWrap/>
            <w:vAlign w:val="bottom"/>
            <w:hideMark/>
          </w:tcPr>
          <w:p w14:paraId="4D2B5E50"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14-Dec</w:t>
            </w:r>
          </w:p>
        </w:tc>
        <w:tc>
          <w:tcPr>
            <w:tcW w:w="1117" w:type="dxa"/>
            <w:tcBorders>
              <w:top w:val="nil"/>
              <w:left w:val="single" w:sz="4" w:space="0" w:color="auto"/>
              <w:bottom w:val="nil"/>
              <w:right w:val="single" w:sz="4" w:space="0" w:color="auto"/>
            </w:tcBorders>
            <w:shd w:val="clear" w:color="auto" w:fill="auto"/>
            <w:noWrap/>
            <w:vAlign w:val="bottom"/>
            <w:hideMark/>
          </w:tcPr>
          <w:p w14:paraId="13CDF530"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23</w:t>
            </w:r>
          </w:p>
        </w:tc>
        <w:tc>
          <w:tcPr>
            <w:tcW w:w="1605" w:type="dxa"/>
            <w:tcBorders>
              <w:top w:val="nil"/>
              <w:left w:val="nil"/>
              <w:bottom w:val="nil"/>
              <w:right w:val="single" w:sz="4" w:space="0" w:color="auto"/>
            </w:tcBorders>
            <w:shd w:val="clear" w:color="auto" w:fill="auto"/>
            <w:noWrap/>
            <w:vAlign w:val="bottom"/>
            <w:hideMark/>
          </w:tcPr>
          <w:p w14:paraId="5F43E8E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422" w:type="dxa"/>
            <w:tcBorders>
              <w:top w:val="nil"/>
              <w:left w:val="nil"/>
              <w:bottom w:val="nil"/>
              <w:right w:val="single" w:sz="4" w:space="0" w:color="auto"/>
            </w:tcBorders>
            <w:shd w:val="clear" w:color="auto" w:fill="auto"/>
            <w:noWrap/>
            <w:vAlign w:val="bottom"/>
            <w:hideMark/>
          </w:tcPr>
          <w:p w14:paraId="4B4B0E8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4</w:t>
            </w:r>
          </w:p>
        </w:tc>
        <w:tc>
          <w:tcPr>
            <w:tcW w:w="974" w:type="dxa"/>
            <w:tcBorders>
              <w:top w:val="nil"/>
              <w:left w:val="nil"/>
              <w:bottom w:val="nil"/>
              <w:right w:val="nil"/>
            </w:tcBorders>
            <w:shd w:val="clear" w:color="auto" w:fill="auto"/>
            <w:noWrap/>
            <w:vAlign w:val="bottom"/>
            <w:hideMark/>
          </w:tcPr>
          <w:p w14:paraId="19785F3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auto" w:fill="auto"/>
            <w:noWrap/>
            <w:vAlign w:val="bottom"/>
            <w:hideMark/>
          </w:tcPr>
          <w:p w14:paraId="39EA1148"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r>
      <w:tr w:rsidR="008338CC" w14:paraId="6C7B6B7C" w14:textId="77777777" w:rsidTr="00E50935">
        <w:trPr>
          <w:trHeight w:val="297"/>
        </w:trPr>
        <w:tc>
          <w:tcPr>
            <w:tcW w:w="974" w:type="dxa"/>
            <w:tcBorders>
              <w:top w:val="nil"/>
              <w:left w:val="single" w:sz="8" w:space="0" w:color="auto"/>
              <w:bottom w:val="nil"/>
              <w:right w:val="single" w:sz="8" w:space="0" w:color="auto"/>
            </w:tcBorders>
            <w:shd w:val="clear" w:color="auto" w:fill="auto"/>
            <w:noWrap/>
            <w:vAlign w:val="bottom"/>
            <w:hideMark/>
          </w:tcPr>
          <w:p w14:paraId="6B161AE5"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2018</w:t>
            </w:r>
          </w:p>
        </w:tc>
        <w:tc>
          <w:tcPr>
            <w:tcW w:w="1036" w:type="dxa"/>
            <w:tcBorders>
              <w:top w:val="nil"/>
              <w:left w:val="nil"/>
              <w:bottom w:val="nil"/>
              <w:right w:val="nil"/>
            </w:tcBorders>
            <w:shd w:val="clear" w:color="auto" w:fill="auto"/>
            <w:noWrap/>
            <w:vAlign w:val="bottom"/>
            <w:hideMark/>
          </w:tcPr>
          <w:p w14:paraId="4A12A246"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15-Dec</w:t>
            </w:r>
          </w:p>
        </w:tc>
        <w:tc>
          <w:tcPr>
            <w:tcW w:w="1117" w:type="dxa"/>
            <w:tcBorders>
              <w:top w:val="nil"/>
              <w:left w:val="single" w:sz="4" w:space="0" w:color="auto"/>
              <w:bottom w:val="nil"/>
              <w:right w:val="single" w:sz="4" w:space="0" w:color="auto"/>
            </w:tcBorders>
            <w:shd w:val="clear" w:color="auto" w:fill="auto"/>
            <w:noWrap/>
            <w:vAlign w:val="bottom"/>
            <w:hideMark/>
          </w:tcPr>
          <w:p w14:paraId="47E8449A"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11</w:t>
            </w:r>
          </w:p>
        </w:tc>
        <w:tc>
          <w:tcPr>
            <w:tcW w:w="1605" w:type="dxa"/>
            <w:tcBorders>
              <w:top w:val="nil"/>
              <w:left w:val="nil"/>
              <w:bottom w:val="nil"/>
              <w:right w:val="single" w:sz="4" w:space="0" w:color="auto"/>
            </w:tcBorders>
            <w:shd w:val="clear" w:color="auto" w:fill="auto"/>
            <w:noWrap/>
            <w:vAlign w:val="bottom"/>
            <w:hideMark/>
          </w:tcPr>
          <w:p w14:paraId="349C9460"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3</w:t>
            </w:r>
          </w:p>
        </w:tc>
        <w:tc>
          <w:tcPr>
            <w:tcW w:w="1422" w:type="dxa"/>
            <w:tcBorders>
              <w:top w:val="nil"/>
              <w:left w:val="nil"/>
              <w:bottom w:val="nil"/>
              <w:right w:val="single" w:sz="4" w:space="0" w:color="auto"/>
            </w:tcBorders>
            <w:shd w:val="clear" w:color="auto" w:fill="auto"/>
            <w:noWrap/>
            <w:vAlign w:val="bottom"/>
            <w:hideMark/>
          </w:tcPr>
          <w:p w14:paraId="75F4E4D6"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974" w:type="dxa"/>
            <w:tcBorders>
              <w:top w:val="nil"/>
              <w:left w:val="nil"/>
              <w:bottom w:val="nil"/>
              <w:right w:val="single" w:sz="4" w:space="0" w:color="auto"/>
            </w:tcBorders>
            <w:shd w:val="clear" w:color="auto" w:fill="auto"/>
            <w:noWrap/>
            <w:vAlign w:val="bottom"/>
            <w:hideMark/>
          </w:tcPr>
          <w:p w14:paraId="4EFBEE43"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nil"/>
              <w:bottom w:val="nil"/>
              <w:right w:val="single" w:sz="8" w:space="0" w:color="auto"/>
            </w:tcBorders>
            <w:shd w:val="clear" w:color="auto" w:fill="auto"/>
            <w:noWrap/>
            <w:vAlign w:val="bottom"/>
            <w:hideMark/>
          </w:tcPr>
          <w:p w14:paraId="31F0586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w:t>
            </w:r>
          </w:p>
        </w:tc>
      </w:tr>
      <w:tr w:rsidR="008338CC" w14:paraId="24F941E2" w14:textId="77777777" w:rsidTr="00E50935">
        <w:trPr>
          <w:trHeight w:val="311"/>
        </w:trPr>
        <w:tc>
          <w:tcPr>
            <w:tcW w:w="974" w:type="dxa"/>
            <w:tcBorders>
              <w:top w:val="nil"/>
              <w:left w:val="single" w:sz="8" w:space="0" w:color="auto"/>
              <w:bottom w:val="single" w:sz="8" w:space="0" w:color="auto"/>
              <w:right w:val="single" w:sz="8" w:space="0" w:color="auto"/>
            </w:tcBorders>
            <w:shd w:val="clear" w:color="auto" w:fill="auto"/>
            <w:noWrap/>
            <w:vAlign w:val="bottom"/>
            <w:hideMark/>
          </w:tcPr>
          <w:p w14:paraId="55D7639D"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single" w:sz="8" w:space="0" w:color="auto"/>
              <w:right w:val="nil"/>
            </w:tcBorders>
            <w:shd w:val="clear" w:color="auto" w:fill="auto"/>
            <w:noWrap/>
            <w:vAlign w:val="bottom"/>
            <w:hideMark/>
          </w:tcPr>
          <w:p w14:paraId="431569B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16-Dec</w:t>
            </w:r>
          </w:p>
        </w:tc>
        <w:tc>
          <w:tcPr>
            <w:tcW w:w="1117" w:type="dxa"/>
            <w:tcBorders>
              <w:top w:val="nil"/>
              <w:left w:val="single" w:sz="4" w:space="0" w:color="auto"/>
              <w:bottom w:val="single" w:sz="8" w:space="0" w:color="auto"/>
              <w:right w:val="single" w:sz="4" w:space="0" w:color="auto"/>
            </w:tcBorders>
            <w:shd w:val="clear" w:color="auto" w:fill="auto"/>
            <w:noWrap/>
            <w:vAlign w:val="bottom"/>
            <w:hideMark/>
          </w:tcPr>
          <w:p w14:paraId="27851F4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3</w:t>
            </w:r>
          </w:p>
        </w:tc>
        <w:tc>
          <w:tcPr>
            <w:tcW w:w="1605" w:type="dxa"/>
            <w:tcBorders>
              <w:top w:val="nil"/>
              <w:left w:val="nil"/>
              <w:bottom w:val="single" w:sz="8" w:space="0" w:color="auto"/>
              <w:right w:val="single" w:sz="4" w:space="0" w:color="auto"/>
            </w:tcBorders>
            <w:shd w:val="clear" w:color="auto" w:fill="auto"/>
            <w:noWrap/>
            <w:vAlign w:val="bottom"/>
            <w:hideMark/>
          </w:tcPr>
          <w:p w14:paraId="390D5DBA"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5</w:t>
            </w:r>
          </w:p>
        </w:tc>
        <w:tc>
          <w:tcPr>
            <w:tcW w:w="1422" w:type="dxa"/>
            <w:tcBorders>
              <w:top w:val="nil"/>
              <w:left w:val="nil"/>
              <w:bottom w:val="single" w:sz="8" w:space="0" w:color="auto"/>
              <w:right w:val="single" w:sz="4" w:space="0" w:color="auto"/>
            </w:tcBorders>
            <w:shd w:val="clear" w:color="auto" w:fill="auto"/>
            <w:noWrap/>
            <w:vAlign w:val="bottom"/>
            <w:hideMark/>
          </w:tcPr>
          <w:p w14:paraId="50D1833C"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w:t>
            </w:r>
          </w:p>
        </w:tc>
        <w:tc>
          <w:tcPr>
            <w:tcW w:w="974" w:type="dxa"/>
            <w:tcBorders>
              <w:top w:val="nil"/>
              <w:left w:val="nil"/>
              <w:bottom w:val="single" w:sz="8" w:space="0" w:color="auto"/>
              <w:right w:val="nil"/>
            </w:tcBorders>
            <w:shd w:val="clear" w:color="auto" w:fill="auto"/>
            <w:noWrap/>
            <w:vAlign w:val="bottom"/>
            <w:hideMark/>
          </w:tcPr>
          <w:p w14:paraId="10A46666"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single" w:sz="8" w:space="0" w:color="auto"/>
              <w:right w:val="single" w:sz="8" w:space="0" w:color="auto"/>
            </w:tcBorders>
            <w:shd w:val="clear" w:color="auto" w:fill="auto"/>
            <w:noWrap/>
            <w:vAlign w:val="bottom"/>
            <w:hideMark/>
          </w:tcPr>
          <w:p w14:paraId="0DF9031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r>
      <w:tr w:rsidR="008338CC" w14:paraId="0AE66F4B" w14:textId="77777777" w:rsidTr="00E50935">
        <w:trPr>
          <w:trHeight w:val="297"/>
        </w:trPr>
        <w:tc>
          <w:tcPr>
            <w:tcW w:w="974" w:type="dxa"/>
            <w:tcBorders>
              <w:top w:val="nil"/>
              <w:left w:val="single" w:sz="8" w:space="0" w:color="auto"/>
              <w:bottom w:val="nil"/>
              <w:right w:val="single" w:sz="8" w:space="0" w:color="auto"/>
            </w:tcBorders>
            <w:shd w:val="clear" w:color="000000" w:fill="F2F2F2"/>
            <w:noWrap/>
            <w:vAlign w:val="bottom"/>
            <w:hideMark/>
          </w:tcPr>
          <w:p w14:paraId="0961467C"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nil"/>
              <w:right w:val="nil"/>
            </w:tcBorders>
            <w:shd w:val="clear" w:color="000000" w:fill="F2F2F2"/>
            <w:noWrap/>
            <w:vAlign w:val="bottom"/>
            <w:hideMark/>
          </w:tcPr>
          <w:p w14:paraId="73D9AC2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14-Dec</w:t>
            </w:r>
          </w:p>
        </w:tc>
        <w:tc>
          <w:tcPr>
            <w:tcW w:w="1117" w:type="dxa"/>
            <w:tcBorders>
              <w:top w:val="nil"/>
              <w:left w:val="single" w:sz="4" w:space="0" w:color="auto"/>
              <w:bottom w:val="nil"/>
              <w:right w:val="single" w:sz="4" w:space="0" w:color="auto"/>
            </w:tcBorders>
            <w:shd w:val="clear" w:color="000000" w:fill="F2F2F2"/>
            <w:noWrap/>
            <w:vAlign w:val="bottom"/>
            <w:hideMark/>
          </w:tcPr>
          <w:p w14:paraId="00AF563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17</w:t>
            </w:r>
          </w:p>
        </w:tc>
        <w:tc>
          <w:tcPr>
            <w:tcW w:w="1605" w:type="dxa"/>
            <w:tcBorders>
              <w:top w:val="nil"/>
              <w:left w:val="nil"/>
              <w:bottom w:val="nil"/>
              <w:right w:val="single" w:sz="4" w:space="0" w:color="auto"/>
            </w:tcBorders>
            <w:shd w:val="clear" w:color="000000" w:fill="F2F2F2"/>
            <w:noWrap/>
            <w:vAlign w:val="bottom"/>
            <w:hideMark/>
          </w:tcPr>
          <w:p w14:paraId="618AB52C"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422" w:type="dxa"/>
            <w:tcBorders>
              <w:top w:val="nil"/>
              <w:left w:val="nil"/>
              <w:bottom w:val="nil"/>
              <w:right w:val="single" w:sz="4" w:space="0" w:color="auto"/>
            </w:tcBorders>
            <w:shd w:val="clear" w:color="000000" w:fill="F2F2F2"/>
            <w:noWrap/>
            <w:vAlign w:val="bottom"/>
            <w:hideMark/>
          </w:tcPr>
          <w:p w14:paraId="2155403D"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974" w:type="dxa"/>
            <w:tcBorders>
              <w:top w:val="nil"/>
              <w:left w:val="nil"/>
              <w:bottom w:val="nil"/>
              <w:right w:val="nil"/>
            </w:tcBorders>
            <w:shd w:val="clear" w:color="000000" w:fill="F2F2F2"/>
            <w:noWrap/>
            <w:vAlign w:val="bottom"/>
            <w:hideMark/>
          </w:tcPr>
          <w:p w14:paraId="5E8E2EA3"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2</w:t>
            </w:r>
          </w:p>
        </w:tc>
        <w:tc>
          <w:tcPr>
            <w:tcW w:w="1023" w:type="dxa"/>
            <w:tcBorders>
              <w:top w:val="nil"/>
              <w:left w:val="single" w:sz="4" w:space="0" w:color="auto"/>
              <w:bottom w:val="nil"/>
              <w:right w:val="single" w:sz="8" w:space="0" w:color="auto"/>
            </w:tcBorders>
            <w:shd w:val="clear" w:color="000000" w:fill="F2F2F2"/>
            <w:noWrap/>
            <w:vAlign w:val="bottom"/>
            <w:hideMark/>
          </w:tcPr>
          <w:p w14:paraId="0FA01230"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1C5749F3" w14:textId="77777777" w:rsidTr="00E50935">
        <w:trPr>
          <w:trHeight w:val="297"/>
        </w:trPr>
        <w:tc>
          <w:tcPr>
            <w:tcW w:w="974" w:type="dxa"/>
            <w:tcBorders>
              <w:top w:val="nil"/>
              <w:left w:val="single" w:sz="8" w:space="0" w:color="auto"/>
              <w:bottom w:val="nil"/>
              <w:right w:val="single" w:sz="8" w:space="0" w:color="auto"/>
            </w:tcBorders>
            <w:shd w:val="clear" w:color="000000" w:fill="F2F2F2"/>
            <w:noWrap/>
            <w:vAlign w:val="bottom"/>
            <w:hideMark/>
          </w:tcPr>
          <w:p w14:paraId="45483808"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2019</w:t>
            </w:r>
          </w:p>
        </w:tc>
        <w:tc>
          <w:tcPr>
            <w:tcW w:w="1036" w:type="dxa"/>
            <w:tcBorders>
              <w:top w:val="nil"/>
              <w:left w:val="nil"/>
              <w:bottom w:val="nil"/>
              <w:right w:val="nil"/>
            </w:tcBorders>
            <w:shd w:val="clear" w:color="000000" w:fill="F2F2F2"/>
            <w:noWrap/>
            <w:vAlign w:val="bottom"/>
            <w:hideMark/>
          </w:tcPr>
          <w:p w14:paraId="7E9A760D"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15-Dec</w:t>
            </w:r>
          </w:p>
        </w:tc>
        <w:tc>
          <w:tcPr>
            <w:tcW w:w="1117" w:type="dxa"/>
            <w:tcBorders>
              <w:top w:val="nil"/>
              <w:left w:val="single" w:sz="4" w:space="0" w:color="auto"/>
              <w:bottom w:val="nil"/>
              <w:right w:val="single" w:sz="4" w:space="0" w:color="auto"/>
            </w:tcBorders>
            <w:shd w:val="clear" w:color="000000" w:fill="F2F2F2"/>
            <w:noWrap/>
            <w:vAlign w:val="bottom"/>
            <w:hideMark/>
          </w:tcPr>
          <w:p w14:paraId="06AFC730"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18</w:t>
            </w:r>
          </w:p>
        </w:tc>
        <w:tc>
          <w:tcPr>
            <w:tcW w:w="1605" w:type="dxa"/>
            <w:tcBorders>
              <w:top w:val="nil"/>
              <w:left w:val="nil"/>
              <w:bottom w:val="nil"/>
              <w:right w:val="single" w:sz="4" w:space="0" w:color="auto"/>
            </w:tcBorders>
            <w:shd w:val="clear" w:color="000000" w:fill="F2F2F2"/>
            <w:noWrap/>
            <w:vAlign w:val="bottom"/>
            <w:hideMark/>
          </w:tcPr>
          <w:p w14:paraId="207936A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1422" w:type="dxa"/>
            <w:tcBorders>
              <w:top w:val="nil"/>
              <w:left w:val="nil"/>
              <w:bottom w:val="nil"/>
              <w:right w:val="single" w:sz="4" w:space="0" w:color="auto"/>
            </w:tcBorders>
            <w:shd w:val="clear" w:color="000000" w:fill="F2F2F2"/>
            <w:noWrap/>
            <w:vAlign w:val="bottom"/>
            <w:hideMark/>
          </w:tcPr>
          <w:p w14:paraId="6532AA0A"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974" w:type="dxa"/>
            <w:tcBorders>
              <w:top w:val="nil"/>
              <w:left w:val="nil"/>
              <w:bottom w:val="nil"/>
              <w:right w:val="nil"/>
            </w:tcBorders>
            <w:shd w:val="clear" w:color="000000" w:fill="F2F2F2"/>
            <w:noWrap/>
            <w:vAlign w:val="bottom"/>
            <w:hideMark/>
          </w:tcPr>
          <w:p w14:paraId="63B227C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w:t>
            </w:r>
          </w:p>
        </w:tc>
        <w:tc>
          <w:tcPr>
            <w:tcW w:w="1023" w:type="dxa"/>
            <w:tcBorders>
              <w:top w:val="nil"/>
              <w:left w:val="single" w:sz="4" w:space="0" w:color="auto"/>
              <w:bottom w:val="nil"/>
              <w:right w:val="single" w:sz="8" w:space="0" w:color="auto"/>
            </w:tcBorders>
            <w:shd w:val="clear" w:color="000000" w:fill="F2F2F2"/>
            <w:noWrap/>
            <w:vAlign w:val="bottom"/>
            <w:hideMark/>
          </w:tcPr>
          <w:p w14:paraId="44AC2D6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49C31E36" w14:textId="77777777" w:rsidTr="00E50935">
        <w:trPr>
          <w:trHeight w:val="311"/>
        </w:trPr>
        <w:tc>
          <w:tcPr>
            <w:tcW w:w="974" w:type="dxa"/>
            <w:tcBorders>
              <w:top w:val="nil"/>
              <w:left w:val="single" w:sz="8" w:space="0" w:color="auto"/>
              <w:bottom w:val="single" w:sz="8" w:space="0" w:color="auto"/>
              <w:right w:val="single" w:sz="8" w:space="0" w:color="auto"/>
            </w:tcBorders>
            <w:shd w:val="clear" w:color="000000" w:fill="F2F2F2"/>
            <w:noWrap/>
            <w:vAlign w:val="bottom"/>
            <w:hideMark/>
          </w:tcPr>
          <w:p w14:paraId="5BBCAE37"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single" w:sz="8" w:space="0" w:color="auto"/>
              <w:right w:val="nil"/>
            </w:tcBorders>
            <w:shd w:val="clear" w:color="000000" w:fill="F2F2F2"/>
            <w:noWrap/>
            <w:vAlign w:val="bottom"/>
            <w:hideMark/>
          </w:tcPr>
          <w:p w14:paraId="707463F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16-Dec</w:t>
            </w:r>
          </w:p>
        </w:tc>
        <w:tc>
          <w:tcPr>
            <w:tcW w:w="1117" w:type="dxa"/>
            <w:tcBorders>
              <w:top w:val="nil"/>
              <w:left w:val="single" w:sz="4" w:space="0" w:color="auto"/>
              <w:bottom w:val="single" w:sz="8" w:space="0" w:color="auto"/>
              <w:right w:val="single" w:sz="4" w:space="0" w:color="auto"/>
            </w:tcBorders>
            <w:shd w:val="clear" w:color="000000" w:fill="F2F2F2"/>
            <w:noWrap/>
            <w:vAlign w:val="bottom"/>
            <w:hideMark/>
          </w:tcPr>
          <w:p w14:paraId="3C2D1CAE"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10</w:t>
            </w:r>
          </w:p>
        </w:tc>
        <w:tc>
          <w:tcPr>
            <w:tcW w:w="1605" w:type="dxa"/>
            <w:tcBorders>
              <w:top w:val="nil"/>
              <w:left w:val="nil"/>
              <w:bottom w:val="single" w:sz="8" w:space="0" w:color="auto"/>
              <w:right w:val="single" w:sz="4" w:space="0" w:color="auto"/>
            </w:tcBorders>
            <w:shd w:val="clear" w:color="000000" w:fill="F2F2F2"/>
            <w:noWrap/>
            <w:vAlign w:val="bottom"/>
            <w:hideMark/>
          </w:tcPr>
          <w:p w14:paraId="29B2208B"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6</w:t>
            </w:r>
          </w:p>
        </w:tc>
        <w:tc>
          <w:tcPr>
            <w:tcW w:w="1422" w:type="dxa"/>
            <w:tcBorders>
              <w:top w:val="nil"/>
              <w:left w:val="nil"/>
              <w:bottom w:val="single" w:sz="8" w:space="0" w:color="auto"/>
              <w:right w:val="single" w:sz="4" w:space="0" w:color="auto"/>
            </w:tcBorders>
            <w:shd w:val="clear" w:color="000000" w:fill="F2F2F2"/>
            <w:noWrap/>
            <w:vAlign w:val="bottom"/>
            <w:hideMark/>
          </w:tcPr>
          <w:p w14:paraId="31974C7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7</w:t>
            </w:r>
          </w:p>
        </w:tc>
        <w:tc>
          <w:tcPr>
            <w:tcW w:w="974" w:type="dxa"/>
            <w:tcBorders>
              <w:top w:val="nil"/>
              <w:left w:val="nil"/>
              <w:bottom w:val="single" w:sz="8" w:space="0" w:color="auto"/>
              <w:right w:val="nil"/>
            </w:tcBorders>
            <w:shd w:val="clear" w:color="000000" w:fill="F2F2F2"/>
            <w:noWrap/>
            <w:vAlign w:val="bottom"/>
            <w:hideMark/>
          </w:tcPr>
          <w:p w14:paraId="145D2E26"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single" w:sz="8" w:space="0" w:color="auto"/>
              <w:right w:val="single" w:sz="8" w:space="0" w:color="auto"/>
            </w:tcBorders>
            <w:shd w:val="clear" w:color="000000" w:fill="F2F2F2"/>
            <w:noWrap/>
            <w:vAlign w:val="bottom"/>
            <w:hideMark/>
          </w:tcPr>
          <w:p w14:paraId="55C03521"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1A6CF6DA" w14:textId="77777777" w:rsidTr="00E50935">
        <w:trPr>
          <w:trHeight w:val="297"/>
        </w:trPr>
        <w:tc>
          <w:tcPr>
            <w:tcW w:w="974" w:type="dxa"/>
            <w:tcBorders>
              <w:top w:val="nil"/>
              <w:left w:val="single" w:sz="8" w:space="0" w:color="auto"/>
              <w:bottom w:val="nil"/>
              <w:right w:val="single" w:sz="8" w:space="0" w:color="auto"/>
            </w:tcBorders>
            <w:shd w:val="clear" w:color="auto" w:fill="auto"/>
            <w:noWrap/>
            <w:vAlign w:val="bottom"/>
            <w:hideMark/>
          </w:tcPr>
          <w:p w14:paraId="5D6AD4AF"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nil"/>
              <w:right w:val="nil"/>
            </w:tcBorders>
            <w:shd w:val="clear" w:color="auto" w:fill="auto"/>
            <w:noWrap/>
            <w:vAlign w:val="bottom"/>
            <w:hideMark/>
          </w:tcPr>
          <w:p w14:paraId="666E19F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14-Dec</w:t>
            </w:r>
          </w:p>
        </w:tc>
        <w:tc>
          <w:tcPr>
            <w:tcW w:w="1117" w:type="dxa"/>
            <w:tcBorders>
              <w:top w:val="nil"/>
              <w:left w:val="single" w:sz="4" w:space="0" w:color="auto"/>
              <w:bottom w:val="nil"/>
              <w:right w:val="single" w:sz="4" w:space="0" w:color="auto"/>
            </w:tcBorders>
            <w:shd w:val="clear" w:color="auto" w:fill="auto"/>
            <w:noWrap/>
            <w:vAlign w:val="bottom"/>
            <w:hideMark/>
          </w:tcPr>
          <w:p w14:paraId="28E6CAC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nil"/>
              <w:right w:val="single" w:sz="4" w:space="0" w:color="auto"/>
            </w:tcBorders>
            <w:shd w:val="clear" w:color="auto" w:fill="auto"/>
            <w:noWrap/>
            <w:vAlign w:val="bottom"/>
            <w:hideMark/>
          </w:tcPr>
          <w:p w14:paraId="38FE4162"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5</w:t>
            </w:r>
          </w:p>
        </w:tc>
        <w:tc>
          <w:tcPr>
            <w:tcW w:w="1422" w:type="dxa"/>
            <w:tcBorders>
              <w:top w:val="nil"/>
              <w:left w:val="nil"/>
              <w:bottom w:val="nil"/>
              <w:right w:val="single" w:sz="4" w:space="0" w:color="auto"/>
            </w:tcBorders>
            <w:shd w:val="clear" w:color="auto" w:fill="auto"/>
            <w:noWrap/>
            <w:vAlign w:val="bottom"/>
            <w:hideMark/>
          </w:tcPr>
          <w:p w14:paraId="0D1F2791"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974" w:type="dxa"/>
            <w:tcBorders>
              <w:top w:val="nil"/>
              <w:left w:val="nil"/>
              <w:bottom w:val="nil"/>
              <w:right w:val="nil"/>
            </w:tcBorders>
            <w:shd w:val="clear" w:color="auto" w:fill="auto"/>
            <w:noWrap/>
            <w:vAlign w:val="bottom"/>
            <w:hideMark/>
          </w:tcPr>
          <w:p w14:paraId="7F3DACC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auto" w:fill="auto"/>
            <w:noWrap/>
            <w:vAlign w:val="bottom"/>
            <w:hideMark/>
          </w:tcPr>
          <w:p w14:paraId="7C1A5CF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48F90CF0" w14:textId="77777777" w:rsidTr="00E50935">
        <w:trPr>
          <w:trHeight w:val="297"/>
        </w:trPr>
        <w:tc>
          <w:tcPr>
            <w:tcW w:w="974" w:type="dxa"/>
            <w:tcBorders>
              <w:top w:val="nil"/>
              <w:left w:val="single" w:sz="8" w:space="0" w:color="auto"/>
              <w:bottom w:val="nil"/>
              <w:right w:val="single" w:sz="8" w:space="0" w:color="auto"/>
            </w:tcBorders>
            <w:shd w:val="clear" w:color="auto" w:fill="auto"/>
            <w:noWrap/>
            <w:vAlign w:val="bottom"/>
            <w:hideMark/>
          </w:tcPr>
          <w:p w14:paraId="6146C68F"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2020</w:t>
            </w:r>
          </w:p>
        </w:tc>
        <w:tc>
          <w:tcPr>
            <w:tcW w:w="1036" w:type="dxa"/>
            <w:tcBorders>
              <w:top w:val="nil"/>
              <w:left w:val="nil"/>
              <w:bottom w:val="nil"/>
              <w:right w:val="nil"/>
            </w:tcBorders>
            <w:shd w:val="clear" w:color="auto" w:fill="auto"/>
            <w:noWrap/>
            <w:vAlign w:val="bottom"/>
            <w:hideMark/>
          </w:tcPr>
          <w:p w14:paraId="733C531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15-Dec</w:t>
            </w:r>
          </w:p>
        </w:tc>
        <w:tc>
          <w:tcPr>
            <w:tcW w:w="1117" w:type="dxa"/>
            <w:tcBorders>
              <w:top w:val="nil"/>
              <w:left w:val="single" w:sz="4" w:space="0" w:color="auto"/>
              <w:bottom w:val="nil"/>
              <w:right w:val="single" w:sz="4" w:space="0" w:color="auto"/>
            </w:tcBorders>
            <w:shd w:val="clear" w:color="auto" w:fill="auto"/>
            <w:noWrap/>
            <w:vAlign w:val="bottom"/>
            <w:hideMark/>
          </w:tcPr>
          <w:p w14:paraId="6C4C457C"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nil"/>
              <w:right w:val="single" w:sz="4" w:space="0" w:color="auto"/>
            </w:tcBorders>
            <w:shd w:val="clear" w:color="auto" w:fill="auto"/>
            <w:noWrap/>
            <w:vAlign w:val="bottom"/>
            <w:hideMark/>
          </w:tcPr>
          <w:p w14:paraId="4512A5CD"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9</w:t>
            </w:r>
          </w:p>
        </w:tc>
        <w:tc>
          <w:tcPr>
            <w:tcW w:w="1422" w:type="dxa"/>
            <w:tcBorders>
              <w:top w:val="nil"/>
              <w:left w:val="nil"/>
              <w:bottom w:val="nil"/>
              <w:right w:val="single" w:sz="4" w:space="0" w:color="auto"/>
            </w:tcBorders>
            <w:shd w:val="clear" w:color="auto" w:fill="auto"/>
            <w:noWrap/>
            <w:vAlign w:val="bottom"/>
            <w:hideMark/>
          </w:tcPr>
          <w:p w14:paraId="776F77C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974" w:type="dxa"/>
            <w:tcBorders>
              <w:top w:val="nil"/>
              <w:left w:val="nil"/>
              <w:bottom w:val="nil"/>
              <w:right w:val="nil"/>
            </w:tcBorders>
            <w:shd w:val="clear" w:color="auto" w:fill="auto"/>
            <w:noWrap/>
            <w:vAlign w:val="bottom"/>
            <w:hideMark/>
          </w:tcPr>
          <w:p w14:paraId="0A52B9A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nil"/>
              <w:right w:val="single" w:sz="8" w:space="0" w:color="auto"/>
            </w:tcBorders>
            <w:shd w:val="clear" w:color="auto" w:fill="auto"/>
            <w:noWrap/>
            <w:vAlign w:val="bottom"/>
            <w:hideMark/>
          </w:tcPr>
          <w:p w14:paraId="22A9038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r w:rsidR="008338CC" w14:paraId="6179530D" w14:textId="77777777" w:rsidTr="00E50935">
        <w:trPr>
          <w:trHeight w:val="311"/>
        </w:trPr>
        <w:tc>
          <w:tcPr>
            <w:tcW w:w="974" w:type="dxa"/>
            <w:tcBorders>
              <w:top w:val="nil"/>
              <w:left w:val="single" w:sz="8" w:space="0" w:color="auto"/>
              <w:bottom w:val="single" w:sz="8" w:space="0" w:color="auto"/>
              <w:right w:val="single" w:sz="8" w:space="0" w:color="auto"/>
            </w:tcBorders>
            <w:shd w:val="clear" w:color="auto" w:fill="auto"/>
            <w:noWrap/>
            <w:vAlign w:val="bottom"/>
            <w:hideMark/>
          </w:tcPr>
          <w:p w14:paraId="15722430" w14:textId="77777777" w:rsidR="008338CC" w:rsidRDefault="008338CC">
            <w:pPr>
              <w:jc w:val="center"/>
              <w:rPr>
                <w:rFonts w:ascii="Calibri" w:hAnsi="Calibri" w:cs="Calibri"/>
                <w:b/>
                <w:bCs/>
                <w:color w:val="000000"/>
                <w:sz w:val="22"/>
                <w:szCs w:val="22"/>
              </w:rPr>
            </w:pPr>
            <w:r>
              <w:rPr>
                <w:rFonts w:ascii="Calibri" w:hAnsi="Calibri" w:cs="Calibri"/>
                <w:b/>
                <w:bCs/>
                <w:color w:val="000000"/>
                <w:sz w:val="22"/>
                <w:szCs w:val="22"/>
              </w:rPr>
              <w:t> </w:t>
            </w:r>
          </w:p>
        </w:tc>
        <w:tc>
          <w:tcPr>
            <w:tcW w:w="1036" w:type="dxa"/>
            <w:tcBorders>
              <w:top w:val="nil"/>
              <w:left w:val="nil"/>
              <w:bottom w:val="single" w:sz="8" w:space="0" w:color="auto"/>
              <w:right w:val="nil"/>
            </w:tcBorders>
            <w:shd w:val="clear" w:color="auto" w:fill="auto"/>
            <w:noWrap/>
            <w:vAlign w:val="bottom"/>
            <w:hideMark/>
          </w:tcPr>
          <w:p w14:paraId="56E30679"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16-Dec</w:t>
            </w:r>
          </w:p>
        </w:tc>
        <w:tc>
          <w:tcPr>
            <w:tcW w:w="1117" w:type="dxa"/>
            <w:tcBorders>
              <w:top w:val="nil"/>
              <w:left w:val="single" w:sz="4" w:space="0" w:color="auto"/>
              <w:bottom w:val="single" w:sz="8" w:space="0" w:color="auto"/>
              <w:right w:val="single" w:sz="4" w:space="0" w:color="auto"/>
            </w:tcBorders>
            <w:shd w:val="clear" w:color="auto" w:fill="auto"/>
            <w:noWrap/>
            <w:vAlign w:val="bottom"/>
            <w:hideMark/>
          </w:tcPr>
          <w:p w14:paraId="5E7C4345"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3</w:t>
            </w:r>
          </w:p>
        </w:tc>
        <w:tc>
          <w:tcPr>
            <w:tcW w:w="1605" w:type="dxa"/>
            <w:tcBorders>
              <w:top w:val="nil"/>
              <w:left w:val="nil"/>
              <w:bottom w:val="single" w:sz="8" w:space="0" w:color="auto"/>
              <w:right w:val="single" w:sz="4" w:space="0" w:color="auto"/>
            </w:tcBorders>
            <w:shd w:val="clear" w:color="auto" w:fill="auto"/>
            <w:noWrap/>
            <w:vAlign w:val="bottom"/>
            <w:hideMark/>
          </w:tcPr>
          <w:p w14:paraId="602D9CC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6</w:t>
            </w:r>
          </w:p>
        </w:tc>
        <w:tc>
          <w:tcPr>
            <w:tcW w:w="1422" w:type="dxa"/>
            <w:tcBorders>
              <w:top w:val="nil"/>
              <w:left w:val="nil"/>
              <w:bottom w:val="single" w:sz="8" w:space="0" w:color="auto"/>
              <w:right w:val="single" w:sz="4" w:space="0" w:color="auto"/>
            </w:tcBorders>
            <w:shd w:val="clear" w:color="auto" w:fill="auto"/>
            <w:noWrap/>
            <w:vAlign w:val="bottom"/>
            <w:hideMark/>
          </w:tcPr>
          <w:p w14:paraId="50E59CDF"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974" w:type="dxa"/>
            <w:tcBorders>
              <w:top w:val="nil"/>
              <w:left w:val="nil"/>
              <w:bottom w:val="single" w:sz="8" w:space="0" w:color="auto"/>
              <w:right w:val="nil"/>
            </w:tcBorders>
            <w:shd w:val="clear" w:color="auto" w:fill="auto"/>
            <w:noWrap/>
            <w:vAlign w:val="bottom"/>
            <w:hideMark/>
          </w:tcPr>
          <w:p w14:paraId="13BFF187"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c>
          <w:tcPr>
            <w:tcW w:w="1023" w:type="dxa"/>
            <w:tcBorders>
              <w:top w:val="nil"/>
              <w:left w:val="single" w:sz="4" w:space="0" w:color="auto"/>
              <w:bottom w:val="single" w:sz="8" w:space="0" w:color="auto"/>
              <w:right w:val="single" w:sz="8" w:space="0" w:color="auto"/>
            </w:tcBorders>
            <w:shd w:val="clear" w:color="auto" w:fill="auto"/>
            <w:noWrap/>
            <w:vAlign w:val="bottom"/>
            <w:hideMark/>
          </w:tcPr>
          <w:p w14:paraId="45A18BB4" w14:textId="77777777" w:rsidR="008338CC" w:rsidRDefault="008338CC">
            <w:pPr>
              <w:jc w:val="center"/>
              <w:rPr>
                <w:rFonts w:ascii="Calibri" w:hAnsi="Calibri" w:cs="Calibri"/>
                <w:color w:val="000000"/>
                <w:sz w:val="22"/>
                <w:szCs w:val="22"/>
              </w:rPr>
            </w:pPr>
            <w:r>
              <w:rPr>
                <w:rFonts w:ascii="Calibri" w:hAnsi="Calibri" w:cs="Calibri"/>
                <w:color w:val="000000"/>
                <w:sz w:val="22"/>
                <w:szCs w:val="22"/>
              </w:rPr>
              <w:t>0</w:t>
            </w:r>
          </w:p>
        </w:tc>
      </w:tr>
    </w:tbl>
    <w:p w14:paraId="14CB4E9F" w14:textId="77777777" w:rsidR="007E7DD1" w:rsidRDefault="007E7DD1" w:rsidP="00504E8A">
      <w:pPr>
        <w:pStyle w:val="FPP4"/>
        <w:spacing w:after="120"/>
        <w:ind w:left="0"/>
      </w:pPr>
    </w:p>
    <w:p w14:paraId="2098C095" w14:textId="27CA3E78" w:rsidR="003A3B0D" w:rsidRPr="00504E8A" w:rsidRDefault="00F842FF" w:rsidP="00504E8A">
      <w:pPr>
        <w:pStyle w:val="FPP4"/>
        <w:spacing w:after="120"/>
        <w:ind w:left="0"/>
        <w:rPr>
          <w:b/>
          <w:bCs/>
        </w:rPr>
      </w:pPr>
      <w:r w:rsidRPr="00504E8A">
        <w:rPr>
          <w:b/>
          <w:bCs/>
        </w:rPr>
        <w:t>Statement about the current year’s run (e.g., higher or lower than 10-year average)</w:t>
      </w:r>
    </w:p>
    <w:p w14:paraId="1F51819B" w14:textId="498C25F3" w:rsidR="003A3B0D" w:rsidRPr="003A3B0D" w:rsidRDefault="003A3B0D" w:rsidP="00504E8A">
      <w:pPr>
        <w:pStyle w:val="FPP4"/>
        <w:spacing w:after="120"/>
        <w:ind w:left="0"/>
      </w:pPr>
      <w:r w:rsidRPr="003A3B0D">
        <w:rPr>
          <w:b/>
          <w:bCs/>
          <w:sz w:val="22"/>
          <w:szCs w:val="22"/>
        </w:rPr>
        <w:t>Run Predictions (obtained from WDFW)</w:t>
      </w:r>
    </w:p>
    <w:tbl>
      <w:tblPr>
        <w:tblStyle w:val="TableGrid"/>
        <w:tblW w:w="0" w:type="auto"/>
        <w:tblInd w:w="1795" w:type="dxa"/>
        <w:tblLook w:val="04A0" w:firstRow="1" w:lastRow="0" w:firstColumn="1" w:lastColumn="0" w:noHBand="0" w:noVBand="1"/>
      </w:tblPr>
      <w:tblGrid>
        <w:gridCol w:w="2607"/>
        <w:gridCol w:w="2428"/>
      </w:tblGrid>
      <w:tr w:rsidR="003A3B0D" w:rsidRPr="002A5E10" w14:paraId="3C7D8F4F" w14:textId="77777777" w:rsidTr="008D1C3E">
        <w:trPr>
          <w:trHeight w:val="318"/>
        </w:trPr>
        <w:tc>
          <w:tcPr>
            <w:tcW w:w="2607" w:type="dxa"/>
          </w:tcPr>
          <w:p w14:paraId="14E5DD12" w14:textId="77777777" w:rsidR="003A3B0D" w:rsidRPr="002A5E10" w:rsidRDefault="003A3B0D" w:rsidP="00F64A3D">
            <w:pPr>
              <w:pStyle w:val="FPP4"/>
              <w:spacing w:after="120"/>
              <w:ind w:left="0"/>
              <w:rPr>
                <w:sz w:val="22"/>
                <w:szCs w:val="22"/>
              </w:rPr>
            </w:pPr>
            <w:r w:rsidRPr="002A5E10">
              <w:rPr>
                <w:sz w:val="22"/>
                <w:szCs w:val="22"/>
              </w:rPr>
              <w:t>Fall Chinook</w:t>
            </w:r>
          </w:p>
        </w:tc>
        <w:tc>
          <w:tcPr>
            <w:tcW w:w="2428" w:type="dxa"/>
          </w:tcPr>
          <w:p w14:paraId="515ECA23" w14:textId="77777777" w:rsidR="003A3B0D" w:rsidRPr="002A5E10" w:rsidRDefault="003A3B0D" w:rsidP="00F64A3D">
            <w:pPr>
              <w:pStyle w:val="FPP4"/>
              <w:spacing w:after="120"/>
              <w:ind w:left="0"/>
              <w:rPr>
                <w:sz w:val="22"/>
                <w:szCs w:val="22"/>
              </w:rPr>
            </w:pPr>
            <w:r w:rsidRPr="002A5E10">
              <w:rPr>
                <w:sz w:val="22"/>
                <w:szCs w:val="22"/>
              </w:rPr>
              <w:t>Slightly above average</w:t>
            </w:r>
          </w:p>
        </w:tc>
      </w:tr>
      <w:tr w:rsidR="003A3B0D" w:rsidRPr="002A5E10" w14:paraId="48FC588A" w14:textId="77777777" w:rsidTr="008D1C3E">
        <w:trPr>
          <w:trHeight w:val="306"/>
        </w:trPr>
        <w:tc>
          <w:tcPr>
            <w:tcW w:w="2607" w:type="dxa"/>
          </w:tcPr>
          <w:p w14:paraId="37EFA76F" w14:textId="77777777" w:rsidR="003A3B0D" w:rsidRPr="002A5E10" w:rsidRDefault="003A3B0D" w:rsidP="00F64A3D">
            <w:pPr>
              <w:pStyle w:val="FPP4"/>
              <w:spacing w:after="120"/>
              <w:ind w:left="0"/>
              <w:rPr>
                <w:sz w:val="22"/>
                <w:szCs w:val="22"/>
              </w:rPr>
            </w:pPr>
            <w:r w:rsidRPr="002A5E10">
              <w:rPr>
                <w:sz w:val="22"/>
                <w:szCs w:val="22"/>
              </w:rPr>
              <w:t>Coho</w:t>
            </w:r>
          </w:p>
        </w:tc>
        <w:tc>
          <w:tcPr>
            <w:tcW w:w="2428" w:type="dxa"/>
          </w:tcPr>
          <w:p w14:paraId="7FF73013" w14:textId="77777777" w:rsidR="003A3B0D" w:rsidRPr="002A5E10" w:rsidRDefault="003A3B0D" w:rsidP="00F64A3D">
            <w:pPr>
              <w:pStyle w:val="FPP4"/>
              <w:spacing w:after="120"/>
              <w:ind w:left="0"/>
              <w:rPr>
                <w:sz w:val="22"/>
                <w:szCs w:val="22"/>
              </w:rPr>
            </w:pPr>
            <w:r w:rsidRPr="002A5E10">
              <w:rPr>
                <w:sz w:val="22"/>
                <w:szCs w:val="22"/>
              </w:rPr>
              <w:t>Well above average</w:t>
            </w:r>
          </w:p>
        </w:tc>
      </w:tr>
      <w:tr w:rsidR="003A3B0D" w:rsidRPr="00EA5820" w14:paraId="7727B4C9" w14:textId="77777777" w:rsidTr="008D1C3E">
        <w:trPr>
          <w:trHeight w:val="318"/>
        </w:trPr>
        <w:tc>
          <w:tcPr>
            <w:tcW w:w="2607" w:type="dxa"/>
          </w:tcPr>
          <w:p w14:paraId="13DD87EB" w14:textId="77777777" w:rsidR="003A3B0D" w:rsidRPr="002A5E10" w:rsidRDefault="003A3B0D" w:rsidP="00F64A3D">
            <w:pPr>
              <w:pStyle w:val="FPP4"/>
              <w:spacing w:after="120"/>
              <w:ind w:left="0"/>
              <w:rPr>
                <w:sz w:val="22"/>
                <w:szCs w:val="22"/>
              </w:rPr>
            </w:pPr>
            <w:r w:rsidRPr="002A5E10">
              <w:rPr>
                <w:sz w:val="22"/>
                <w:szCs w:val="22"/>
              </w:rPr>
              <w:t>Steelhead</w:t>
            </w:r>
          </w:p>
        </w:tc>
        <w:tc>
          <w:tcPr>
            <w:tcW w:w="2428" w:type="dxa"/>
          </w:tcPr>
          <w:p w14:paraId="34B3F76C" w14:textId="77777777" w:rsidR="003A3B0D" w:rsidRPr="002A5E10" w:rsidRDefault="003A3B0D" w:rsidP="00F64A3D">
            <w:pPr>
              <w:pStyle w:val="FPP4"/>
              <w:spacing w:after="120"/>
              <w:ind w:left="0"/>
              <w:rPr>
                <w:sz w:val="22"/>
                <w:szCs w:val="22"/>
              </w:rPr>
            </w:pPr>
            <w:r w:rsidRPr="002A5E10">
              <w:rPr>
                <w:sz w:val="22"/>
                <w:szCs w:val="22"/>
              </w:rPr>
              <w:t>Well below average</w:t>
            </w:r>
          </w:p>
        </w:tc>
      </w:tr>
    </w:tbl>
    <w:p w14:paraId="4854A102" w14:textId="77777777" w:rsidR="00F842FF" w:rsidRDefault="00F842FF" w:rsidP="00B43BDE">
      <w:pPr>
        <w:pStyle w:val="PlainText"/>
        <w:rPr>
          <w:rFonts w:ascii="Times New Roman" w:hAnsi="Times New Roman" w:cs="Times New Roman"/>
          <w:b/>
          <w:sz w:val="24"/>
          <w:szCs w:val="24"/>
        </w:rPr>
      </w:pPr>
    </w:p>
    <w:p w14:paraId="71B1A942" w14:textId="77777777" w:rsidR="00B43BDE"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Summary statement - expected impacts on: </w:t>
      </w:r>
    </w:p>
    <w:p w14:paraId="47B73985" w14:textId="77777777" w:rsidR="00C67FA5" w:rsidRDefault="00C67FA5" w:rsidP="00B43BDE">
      <w:pPr>
        <w:pStyle w:val="PlainText"/>
        <w:rPr>
          <w:rFonts w:ascii="Times New Roman" w:hAnsi="Times New Roman" w:cs="Times New Roman"/>
          <w:b/>
          <w:sz w:val="24"/>
          <w:szCs w:val="24"/>
        </w:rPr>
      </w:pPr>
    </w:p>
    <w:p w14:paraId="5B26768F" w14:textId="7EBA9D22" w:rsidR="00C67FA5" w:rsidRPr="00E56EA3" w:rsidRDefault="00C67FA5" w:rsidP="00DD74D2">
      <w:pPr>
        <w:pStyle w:val="PlainText"/>
        <w:jc w:val="both"/>
        <w:rPr>
          <w:rFonts w:ascii="Times New Roman" w:hAnsi="Times New Roman" w:cs="Times New Roman"/>
          <w:bCs/>
          <w:sz w:val="24"/>
          <w:szCs w:val="24"/>
        </w:rPr>
      </w:pPr>
      <w:r>
        <w:rPr>
          <w:rFonts w:ascii="Times New Roman" w:hAnsi="Times New Roman" w:cs="Times New Roman"/>
          <w:b/>
          <w:sz w:val="24"/>
          <w:szCs w:val="24"/>
        </w:rPr>
        <w:tab/>
        <w:t>Downstream migrants</w:t>
      </w:r>
      <w:r w:rsidR="00E56EA3">
        <w:rPr>
          <w:rFonts w:ascii="Times New Roman" w:hAnsi="Times New Roman" w:cs="Times New Roman"/>
          <w:b/>
          <w:sz w:val="24"/>
          <w:szCs w:val="24"/>
        </w:rPr>
        <w:t xml:space="preserve"> </w:t>
      </w:r>
      <w:r w:rsidR="00E56EA3">
        <w:rPr>
          <w:rFonts w:ascii="Times New Roman" w:hAnsi="Times New Roman" w:cs="Times New Roman"/>
          <w:bCs/>
          <w:sz w:val="24"/>
          <w:szCs w:val="24"/>
        </w:rPr>
        <w:t xml:space="preserve">With the STSs being removed, the Downstream Migrant Channel at Powerhouse 2 (DSM2) will be </w:t>
      </w:r>
      <w:r w:rsidR="005C187E">
        <w:rPr>
          <w:rFonts w:ascii="Times New Roman" w:hAnsi="Times New Roman" w:cs="Times New Roman"/>
          <w:bCs/>
          <w:sz w:val="24"/>
          <w:szCs w:val="24"/>
        </w:rPr>
        <w:t xml:space="preserve">less accessible to </w:t>
      </w:r>
      <w:r w:rsidR="00E56EA3">
        <w:rPr>
          <w:rFonts w:ascii="Times New Roman" w:hAnsi="Times New Roman" w:cs="Times New Roman"/>
          <w:bCs/>
          <w:sz w:val="24"/>
          <w:szCs w:val="24"/>
        </w:rPr>
        <w:t>downstream migrants</w:t>
      </w:r>
      <w:r w:rsidR="005C187E">
        <w:rPr>
          <w:rFonts w:ascii="Times New Roman" w:hAnsi="Times New Roman" w:cs="Times New Roman"/>
          <w:bCs/>
          <w:sz w:val="24"/>
          <w:szCs w:val="24"/>
        </w:rPr>
        <w:t xml:space="preserve">. This may cause a delay in </w:t>
      </w:r>
      <w:r w:rsidR="006F3299">
        <w:rPr>
          <w:rFonts w:ascii="Times New Roman" w:hAnsi="Times New Roman" w:cs="Times New Roman"/>
          <w:bCs/>
          <w:sz w:val="24"/>
          <w:szCs w:val="24"/>
        </w:rPr>
        <w:t xml:space="preserve">downstream </w:t>
      </w:r>
      <w:r w:rsidR="005C187E">
        <w:rPr>
          <w:rFonts w:ascii="Times New Roman" w:hAnsi="Times New Roman" w:cs="Times New Roman"/>
          <w:bCs/>
          <w:sz w:val="24"/>
          <w:szCs w:val="24"/>
        </w:rPr>
        <w:t>passage</w:t>
      </w:r>
      <w:r w:rsidR="006F3299">
        <w:rPr>
          <w:rFonts w:ascii="Times New Roman" w:hAnsi="Times New Roman" w:cs="Times New Roman"/>
          <w:bCs/>
          <w:sz w:val="24"/>
          <w:szCs w:val="24"/>
        </w:rPr>
        <w:t>.</w:t>
      </w:r>
      <w:r w:rsidR="005C187E">
        <w:rPr>
          <w:rFonts w:ascii="Times New Roman" w:hAnsi="Times New Roman" w:cs="Times New Roman"/>
          <w:bCs/>
          <w:sz w:val="24"/>
          <w:szCs w:val="24"/>
        </w:rPr>
        <w:t xml:space="preserve"> </w:t>
      </w:r>
      <w:r w:rsidR="006F3299">
        <w:rPr>
          <w:rFonts w:ascii="Times New Roman" w:hAnsi="Times New Roman" w:cs="Times New Roman"/>
          <w:bCs/>
          <w:sz w:val="24"/>
          <w:szCs w:val="24"/>
        </w:rPr>
        <w:t>H</w:t>
      </w:r>
      <w:r w:rsidR="00DB4E71">
        <w:rPr>
          <w:rFonts w:ascii="Times New Roman" w:hAnsi="Times New Roman" w:cs="Times New Roman"/>
          <w:bCs/>
          <w:sz w:val="24"/>
          <w:szCs w:val="24"/>
        </w:rPr>
        <w:t>owever;</w:t>
      </w:r>
      <w:r w:rsidR="005C187E">
        <w:rPr>
          <w:rFonts w:ascii="Times New Roman" w:hAnsi="Times New Roman" w:cs="Times New Roman"/>
          <w:bCs/>
          <w:sz w:val="24"/>
          <w:szCs w:val="24"/>
        </w:rPr>
        <w:t xml:space="preserve"> t</w:t>
      </w:r>
      <w:r w:rsidR="00E56EA3">
        <w:rPr>
          <w:rFonts w:ascii="Times New Roman" w:hAnsi="Times New Roman" w:cs="Times New Roman"/>
          <w:bCs/>
          <w:sz w:val="24"/>
          <w:szCs w:val="24"/>
        </w:rPr>
        <w:t>he Ice and Trash Sluiceway will be open and available</w:t>
      </w:r>
      <w:r w:rsidR="002548AD">
        <w:rPr>
          <w:rFonts w:ascii="Times New Roman" w:hAnsi="Times New Roman" w:cs="Times New Roman"/>
          <w:bCs/>
          <w:sz w:val="24"/>
          <w:szCs w:val="24"/>
        </w:rPr>
        <w:t xml:space="preserve"> </w:t>
      </w:r>
      <w:r w:rsidR="007E7DD1">
        <w:rPr>
          <w:rFonts w:ascii="Times New Roman" w:hAnsi="Times New Roman" w:cs="Times New Roman"/>
          <w:bCs/>
          <w:sz w:val="24"/>
          <w:szCs w:val="24"/>
        </w:rPr>
        <w:t>for downstream passage</w:t>
      </w:r>
      <w:r w:rsidR="005C187E">
        <w:rPr>
          <w:rFonts w:ascii="Times New Roman" w:hAnsi="Times New Roman" w:cs="Times New Roman"/>
          <w:bCs/>
          <w:sz w:val="24"/>
          <w:szCs w:val="24"/>
        </w:rPr>
        <w:t xml:space="preserve">. </w:t>
      </w:r>
    </w:p>
    <w:p w14:paraId="6D9F4495" w14:textId="77777777" w:rsidR="00C67FA5" w:rsidRDefault="00C67FA5" w:rsidP="00B43BDE">
      <w:pPr>
        <w:pStyle w:val="PlainText"/>
        <w:rPr>
          <w:rFonts w:ascii="Times New Roman" w:hAnsi="Times New Roman" w:cs="Times New Roman"/>
          <w:b/>
          <w:sz w:val="24"/>
          <w:szCs w:val="24"/>
        </w:rPr>
      </w:pPr>
    </w:p>
    <w:p w14:paraId="48369D29" w14:textId="4D5A42B4" w:rsidR="00F2390B" w:rsidRDefault="00C67FA5" w:rsidP="00DD74D2">
      <w:pPr>
        <w:pStyle w:val="PlainText"/>
        <w:ind w:firstLine="720"/>
        <w:jc w:val="both"/>
        <w:rPr>
          <w:rFonts w:ascii="Times New Roman" w:hAnsi="Times New Roman" w:cs="Times New Roman"/>
          <w:bCs/>
          <w:sz w:val="24"/>
          <w:szCs w:val="24"/>
        </w:rPr>
      </w:pPr>
      <w:r>
        <w:rPr>
          <w:rFonts w:ascii="Times New Roman" w:hAnsi="Times New Roman" w:cs="Times New Roman"/>
          <w:b/>
          <w:sz w:val="24"/>
          <w:szCs w:val="24"/>
        </w:rPr>
        <w:t>Upstream migrants (including Bull Trout)</w:t>
      </w:r>
      <w:r w:rsidR="00E56EA3">
        <w:rPr>
          <w:rFonts w:ascii="Times New Roman" w:hAnsi="Times New Roman" w:cs="Times New Roman"/>
          <w:b/>
          <w:sz w:val="24"/>
          <w:szCs w:val="24"/>
        </w:rPr>
        <w:t xml:space="preserve"> </w:t>
      </w:r>
      <w:r w:rsidR="00F0526B">
        <w:rPr>
          <w:rFonts w:ascii="Times New Roman" w:hAnsi="Times New Roman" w:cs="Times New Roman"/>
          <w:bCs/>
          <w:sz w:val="24"/>
          <w:szCs w:val="24"/>
        </w:rPr>
        <w:t xml:space="preserve">Powerhouse 1 fishways (including B-Branch entrance) are out of service during this winter maintenance period. Cascades Island entrance and Powerhouse 2 fishway entrances will be available for upstream migrants. As seen in </w:t>
      </w:r>
      <w:r w:rsidR="00F0526B" w:rsidRPr="00F0526B">
        <w:rPr>
          <w:rFonts w:ascii="Times New Roman" w:hAnsi="Times New Roman" w:cs="Times New Roman"/>
          <w:b/>
          <w:sz w:val="24"/>
          <w:szCs w:val="24"/>
        </w:rPr>
        <w:t>Table 1</w:t>
      </w:r>
      <w:r w:rsidR="00F0526B">
        <w:rPr>
          <w:rFonts w:ascii="Times New Roman" w:hAnsi="Times New Roman" w:cs="Times New Roman"/>
          <w:bCs/>
          <w:sz w:val="24"/>
          <w:szCs w:val="24"/>
        </w:rPr>
        <w:t xml:space="preserve">, daily salmonid passage numbers during this work period </w:t>
      </w:r>
      <w:r w:rsidR="008D1C3E">
        <w:rPr>
          <w:rFonts w:ascii="Times New Roman" w:hAnsi="Times New Roman" w:cs="Times New Roman"/>
          <w:bCs/>
          <w:sz w:val="24"/>
          <w:szCs w:val="24"/>
        </w:rPr>
        <w:t xml:space="preserve">are </w:t>
      </w:r>
      <w:r w:rsidR="00F0526B">
        <w:rPr>
          <w:rFonts w:ascii="Times New Roman" w:hAnsi="Times New Roman" w:cs="Times New Roman"/>
          <w:bCs/>
          <w:sz w:val="24"/>
          <w:szCs w:val="24"/>
        </w:rPr>
        <w:t xml:space="preserve">low. However, fish that do pass upstream will be at an increased risk of fallback through the turbine units. </w:t>
      </w:r>
      <w:r w:rsidR="009E6BDA">
        <w:rPr>
          <w:rFonts w:ascii="Times New Roman" w:hAnsi="Times New Roman" w:cs="Times New Roman"/>
          <w:bCs/>
          <w:sz w:val="24"/>
          <w:szCs w:val="24"/>
        </w:rPr>
        <w:t xml:space="preserve">Since Powerhouse 1 fishways are OOS, upstream migrants may experience a delay in passage times due to </w:t>
      </w:r>
      <w:r w:rsidR="00084CE8">
        <w:rPr>
          <w:rFonts w:ascii="Times New Roman" w:hAnsi="Times New Roman" w:cs="Times New Roman"/>
          <w:bCs/>
          <w:sz w:val="24"/>
          <w:szCs w:val="24"/>
        </w:rPr>
        <w:t>fewer entrances being available</w:t>
      </w:r>
      <w:r w:rsidR="009E6BDA">
        <w:rPr>
          <w:rFonts w:ascii="Times New Roman" w:hAnsi="Times New Roman" w:cs="Times New Roman"/>
          <w:bCs/>
          <w:sz w:val="24"/>
          <w:szCs w:val="24"/>
        </w:rPr>
        <w:t xml:space="preserve"> and </w:t>
      </w:r>
      <w:r w:rsidR="00084CE8">
        <w:rPr>
          <w:rFonts w:ascii="Times New Roman" w:hAnsi="Times New Roman" w:cs="Times New Roman"/>
          <w:bCs/>
          <w:sz w:val="24"/>
          <w:szCs w:val="24"/>
        </w:rPr>
        <w:t xml:space="preserve">an </w:t>
      </w:r>
      <w:r w:rsidR="009E6BDA">
        <w:rPr>
          <w:rFonts w:ascii="Times New Roman" w:hAnsi="Times New Roman" w:cs="Times New Roman"/>
          <w:bCs/>
          <w:sz w:val="24"/>
          <w:szCs w:val="24"/>
        </w:rPr>
        <w:t>increase</w:t>
      </w:r>
      <w:r w:rsidR="00084CE8">
        <w:rPr>
          <w:rFonts w:ascii="Times New Roman" w:hAnsi="Times New Roman" w:cs="Times New Roman"/>
          <w:bCs/>
          <w:sz w:val="24"/>
          <w:szCs w:val="24"/>
        </w:rPr>
        <w:t>d</w:t>
      </w:r>
      <w:r w:rsidR="009E6BDA">
        <w:rPr>
          <w:rFonts w:ascii="Times New Roman" w:hAnsi="Times New Roman" w:cs="Times New Roman"/>
          <w:bCs/>
          <w:sz w:val="24"/>
          <w:szCs w:val="24"/>
        </w:rPr>
        <w:t xml:space="preserve"> </w:t>
      </w:r>
      <w:r w:rsidR="00061549">
        <w:rPr>
          <w:rFonts w:ascii="Times New Roman" w:hAnsi="Times New Roman" w:cs="Times New Roman"/>
          <w:bCs/>
          <w:sz w:val="24"/>
          <w:szCs w:val="24"/>
        </w:rPr>
        <w:t>risk in fallback. All entrances that are open will have appropriate differential setpoints to provide attraction</w:t>
      </w:r>
      <w:r w:rsidR="005300AC">
        <w:rPr>
          <w:rFonts w:ascii="Times New Roman" w:hAnsi="Times New Roman" w:cs="Times New Roman"/>
          <w:bCs/>
          <w:sz w:val="24"/>
          <w:szCs w:val="24"/>
        </w:rPr>
        <w:t xml:space="preserve"> flow.</w:t>
      </w:r>
    </w:p>
    <w:p w14:paraId="15A1033B" w14:textId="77777777" w:rsidR="00F0526B" w:rsidRPr="00F0526B" w:rsidRDefault="00F0526B" w:rsidP="00F0526B">
      <w:pPr>
        <w:pStyle w:val="PlainText"/>
        <w:ind w:firstLine="720"/>
        <w:rPr>
          <w:rFonts w:ascii="Times New Roman" w:hAnsi="Times New Roman" w:cs="Times New Roman"/>
          <w:bCs/>
          <w:sz w:val="24"/>
          <w:szCs w:val="24"/>
        </w:rPr>
      </w:pPr>
    </w:p>
    <w:p w14:paraId="723803C2" w14:textId="77777777"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4F560260" w14:textId="31A6069A" w:rsidR="005958AA" w:rsidRDefault="005958AA" w:rsidP="005958AA">
      <w:pPr>
        <w:rPr>
          <w:b/>
          <w:bCs/>
        </w:rPr>
      </w:pPr>
    </w:p>
    <w:p w14:paraId="495800BC" w14:textId="77777777" w:rsidR="005958AA" w:rsidRDefault="005958AA" w:rsidP="005958AA">
      <w:pPr>
        <w:rPr>
          <w:b/>
          <w:bCs/>
        </w:rPr>
      </w:pPr>
    </w:p>
    <w:p w14:paraId="047329D8" w14:textId="55022BC5" w:rsidR="005958AA" w:rsidRDefault="005958AA" w:rsidP="005958AA">
      <w:pPr>
        <w:rPr>
          <w:sz w:val="22"/>
          <w:szCs w:val="22"/>
        </w:rPr>
      </w:pPr>
      <w:r>
        <w:rPr>
          <w:b/>
          <w:bCs/>
        </w:rPr>
        <w:t>From:</w:t>
      </w:r>
      <w:r>
        <w:t xml:space="preserve"> Tom Lorz &lt;lort@critfc.org&gt; </w:t>
      </w:r>
      <w:r>
        <w:br/>
      </w:r>
      <w:r>
        <w:rPr>
          <w:b/>
          <w:bCs/>
        </w:rPr>
        <w:t>Sent:</w:t>
      </w:r>
      <w:r>
        <w:t xml:space="preserve"> Wednesday, November 17, 2021 9:53 AM</w:t>
      </w:r>
      <w:r>
        <w:br/>
      </w:r>
      <w:r>
        <w:rPr>
          <w:b/>
          <w:bCs/>
        </w:rPr>
        <w:t>To:</w:t>
      </w:r>
      <w:r>
        <w:t xml:space="preserve"> McClain, Nathan A CIV USARMY CENWP (USA) &lt;Nathan.A.McClain@usace.army.mil&gt;</w:t>
      </w:r>
      <w:r>
        <w:br/>
      </w:r>
      <w:r>
        <w:rPr>
          <w:b/>
          <w:bCs/>
        </w:rPr>
        <w:t>Subject:</w:t>
      </w:r>
      <w:r>
        <w:t xml:space="preserve"> [Non-DoD Source] Re: FPOM Official Coordination: 21 BON 097 MOC Early STS Removal - revised</w:t>
      </w:r>
    </w:p>
    <w:p w14:paraId="5118FA8A" w14:textId="77777777" w:rsidR="005958AA" w:rsidRDefault="005958AA" w:rsidP="005958AA">
      <w:pPr>
        <w:rPr>
          <w:rFonts w:eastAsiaTheme="minorHAnsi"/>
        </w:rPr>
      </w:pPr>
    </w:p>
    <w:p w14:paraId="46506D61" w14:textId="35F8772A" w:rsidR="005958AA" w:rsidRDefault="005958AA" w:rsidP="005958AA">
      <w:pPr>
        <w:rPr>
          <w:color w:val="000000"/>
        </w:rPr>
      </w:pPr>
      <w:r>
        <w:rPr>
          <w:color w:val="000000"/>
        </w:rPr>
        <w:t>I can live with a one day early removal, just don't make it a habit......</w:t>
      </w:r>
    </w:p>
    <w:p w14:paraId="180058FB" w14:textId="60625D0A" w:rsidR="003B7C2A" w:rsidRDefault="003B7C2A" w:rsidP="005958AA">
      <w:pPr>
        <w:rPr>
          <w:color w:val="000000"/>
        </w:rPr>
      </w:pPr>
    </w:p>
    <w:p w14:paraId="3F4A5EC8" w14:textId="77777777" w:rsidR="003B7C2A" w:rsidRDefault="003B7C2A" w:rsidP="003B7C2A">
      <w:pPr>
        <w:rPr>
          <w:sz w:val="22"/>
          <w:szCs w:val="22"/>
        </w:rPr>
      </w:pPr>
      <w:r>
        <w:rPr>
          <w:b/>
          <w:bCs/>
        </w:rPr>
        <w:t>From:</w:t>
      </w:r>
      <w:r>
        <w:t xml:space="preserve"> Trevor Conder - NOAA Federal &lt;trevor.conder@noaa.gov&gt; </w:t>
      </w:r>
      <w:r>
        <w:br/>
      </w:r>
      <w:r>
        <w:rPr>
          <w:b/>
          <w:bCs/>
        </w:rPr>
        <w:t>Sent:</w:t>
      </w:r>
      <w:r>
        <w:t xml:space="preserve"> Friday, November 19, 2021 10:21 AM</w:t>
      </w:r>
      <w:r>
        <w:br/>
      </w:r>
      <w:r>
        <w:rPr>
          <w:b/>
          <w:bCs/>
        </w:rPr>
        <w:t>To:</w:t>
      </w:r>
      <w:r>
        <w:t xml:space="preserve"> McClain, Nathan A CIV USARMY CENWP (USA) &lt;Nathan.A.McClain@usace.army.mil&gt;</w:t>
      </w:r>
      <w:r>
        <w:br/>
      </w:r>
      <w:r>
        <w:rPr>
          <w:b/>
          <w:bCs/>
        </w:rPr>
        <w:t>Subject:</w:t>
      </w:r>
      <w:r>
        <w:t xml:space="preserve"> [Non-DoD Source] Re: FPOM Official Coordination: 21 BON 097 MOC Early STS Removal - revised</w:t>
      </w:r>
    </w:p>
    <w:p w14:paraId="232302EA" w14:textId="77777777" w:rsidR="003B7C2A" w:rsidRDefault="003B7C2A" w:rsidP="003B7C2A">
      <w:pPr>
        <w:rPr>
          <w:rFonts w:eastAsiaTheme="minorHAnsi"/>
        </w:rPr>
      </w:pPr>
    </w:p>
    <w:p w14:paraId="11337FD6" w14:textId="77777777" w:rsidR="003B7C2A" w:rsidRDefault="003B7C2A" w:rsidP="003B7C2A">
      <w:r>
        <w:t>Nathan,</w:t>
      </w:r>
    </w:p>
    <w:p w14:paraId="7FBBEA63" w14:textId="77777777" w:rsidR="003B7C2A" w:rsidRDefault="003B7C2A" w:rsidP="003B7C2A"/>
    <w:p w14:paraId="671BDA43" w14:textId="77777777" w:rsidR="003B7C2A" w:rsidRDefault="003B7C2A" w:rsidP="003B7C2A">
      <w:r>
        <w:t>NOAA is ok with this MOC. </w:t>
      </w:r>
    </w:p>
    <w:p w14:paraId="329137BF" w14:textId="77777777" w:rsidR="003B7C2A" w:rsidRDefault="003B7C2A" w:rsidP="003B7C2A"/>
    <w:p w14:paraId="08147A73" w14:textId="77777777" w:rsidR="003B7C2A" w:rsidRDefault="003B7C2A" w:rsidP="003B7C2A">
      <w:r>
        <w:t>-Trevor</w:t>
      </w:r>
    </w:p>
    <w:p w14:paraId="389829E4" w14:textId="77777777" w:rsidR="003B7C2A" w:rsidRDefault="003B7C2A" w:rsidP="005958AA">
      <w:pPr>
        <w:rPr>
          <w:color w:val="000000"/>
        </w:rPr>
      </w:pPr>
    </w:p>
    <w:p w14:paraId="69F52FD2" w14:textId="77777777" w:rsidR="00EB3991" w:rsidRPr="000E317F" w:rsidRDefault="00EB3991" w:rsidP="00B43BDE">
      <w:pPr>
        <w:pStyle w:val="PlainText"/>
        <w:rPr>
          <w:rFonts w:ascii="Times New Roman" w:hAnsi="Times New Roman" w:cs="Times New Roman"/>
          <w:b/>
          <w:sz w:val="24"/>
          <w:szCs w:val="24"/>
        </w:rPr>
      </w:pPr>
    </w:p>
    <w:p w14:paraId="7E387F59"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587A8765" w14:textId="77777777" w:rsidR="009827E8" w:rsidRPr="000E317F" w:rsidRDefault="009827E8" w:rsidP="009827E8">
      <w:pPr>
        <w:autoSpaceDE w:val="0"/>
        <w:autoSpaceDN w:val="0"/>
        <w:adjustRightInd w:val="0"/>
        <w:rPr>
          <w:b/>
        </w:rPr>
      </w:pPr>
    </w:p>
    <w:p w14:paraId="6FA91683" w14:textId="77777777" w:rsidR="00AF756B" w:rsidRDefault="00AF756B" w:rsidP="009827E8">
      <w:pPr>
        <w:autoSpaceDE w:val="0"/>
        <w:autoSpaceDN w:val="0"/>
        <w:adjustRightInd w:val="0"/>
      </w:pPr>
    </w:p>
    <w:p w14:paraId="399598F0" w14:textId="44827480" w:rsidR="00AF756B" w:rsidRDefault="00AF756B" w:rsidP="00DD74D2">
      <w:pPr>
        <w:autoSpaceDE w:val="0"/>
        <w:autoSpaceDN w:val="0"/>
        <w:adjustRightInd w:val="0"/>
        <w:jc w:val="both"/>
        <w:rPr>
          <w:b/>
        </w:rPr>
      </w:pPr>
      <w:r>
        <w:rPr>
          <w:b/>
        </w:rPr>
        <w:t xml:space="preserve">After Action update </w:t>
      </w:r>
      <w:r w:rsidRPr="00243D4D">
        <w:rPr>
          <w:color w:val="BFBFBF"/>
        </w:rPr>
        <w:t>(After action statement stating what the effect of the action was on listed species. This statement could simply state that the MOC analysis was correct and the action went as expected, or it could explain how the actual action changed the expected effect (e.g., you didn’t need to close that AWS valve after all, so there was no impact of the action).  List any actual mortality noted as a result of the action)</w:t>
      </w:r>
    </w:p>
    <w:p w14:paraId="3B19098D" w14:textId="77777777" w:rsidR="00AF756B" w:rsidRPr="00243D4D" w:rsidRDefault="00AF756B" w:rsidP="00DD74D2">
      <w:pPr>
        <w:autoSpaceDE w:val="0"/>
        <w:autoSpaceDN w:val="0"/>
        <w:adjustRightInd w:val="0"/>
        <w:jc w:val="both"/>
        <w:rPr>
          <w:b/>
        </w:rPr>
      </w:pPr>
    </w:p>
    <w:p w14:paraId="4A90424F" w14:textId="77777777" w:rsidR="009827E8" w:rsidRPr="000E317F" w:rsidRDefault="00B11232" w:rsidP="009827E8">
      <w:pPr>
        <w:autoSpaceDE w:val="0"/>
        <w:autoSpaceDN w:val="0"/>
        <w:adjustRightInd w:val="0"/>
      </w:pPr>
      <w:r w:rsidRPr="000E317F">
        <w:t>Please email or call with questions or concerns.</w:t>
      </w:r>
    </w:p>
    <w:p w14:paraId="1B4CB39B" w14:textId="77777777" w:rsidR="00B11232" w:rsidRPr="000E317F" w:rsidRDefault="00B11232" w:rsidP="009827E8">
      <w:pPr>
        <w:autoSpaceDE w:val="0"/>
        <w:autoSpaceDN w:val="0"/>
        <w:adjustRightInd w:val="0"/>
      </w:pPr>
      <w:r w:rsidRPr="000E317F">
        <w:t xml:space="preserve">Thank you, </w:t>
      </w:r>
    </w:p>
    <w:p w14:paraId="6D2C61FE" w14:textId="0F2BA6E5" w:rsidR="00B11232" w:rsidRDefault="00B11232" w:rsidP="009827E8">
      <w:pPr>
        <w:autoSpaceDE w:val="0"/>
        <w:autoSpaceDN w:val="0"/>
        <w:adjustRightInd w:val="0"/>
      </w:pPr>
    </w:p>
    <w:p w14:paraId="18AE4F13" w14:textId="1B54200F" w:rsidR="006F3299" w:rsidRDefault="006F3299" w:rsidP="009827E8">
      <w:pPr>
        <w:autoSpaceDE w:val="0"/>
        <w:autoSpaceDN w:val="0"/>
        <w:adjustRightInd w:val="0"/>
      </w:pPr>
      <w:r>
        <w:t>Andrew Derugin</w:t>
      </w:r>
    </w:p>
    <w:p w14:paraId="38614DBD" w14:textId="3D7BB6C4" w:rsidR="006F3299" w:rsidRDefault="006F3299" w:rsidP="009827E8">
      <w:pPr>
        <w:autoSpaceDE w:val="0"/>
        <w:autoSpaceDN w:val="0"/>
        <w:adjustRightInd w:val="0"/>
      </w:pPr>
      <w:r>
        <w:t>Project Biologist – Bonneville Lock &amp; Dam</w:t>
      </w:r>
    </w:p>
    <w:p w14:paraId="08E9DF64" w14:textId="69555B1B" w:rsidR="006F3299" w:rsidRDefault="002154B4" w:rsidP="009827E8">
      <w:pPr>
        <w:autoSpaceDE w:val="0"/>
        <w:autoSpaceDN w:val="0"/>
        <w:adjustRightInd w:val="0"/>
      </w:pPr>
      <w:r>
        <w:t>A</w:t>
      </w:r>
      <w:r w:rsidRPr="002154B4">
        <w:t>ndrew.</w:t>
      </w:r>
      <w:r>
        <w:t>G</w:t>
      </w:r>
      <w:r w:rsidRPr="002154B4">
        <w:t>.</w:t>
      </w:r>
      <w:r>
        <w:t>D</w:t>
      </w:r>
      <w:r w:rsidRPr="002154B4">
        <w:t>erugin@usace.army.mil</w:t>
      </w:r>
    </w:p>
    <w:p w14:paraId="2389109A" w14:textId="0A95001D" w:rsidR="006F3299" w:rsidRDefault="006F3299" w:rsidP="009827E8">
      <w:pPr>
        <w:autoSpaceDE w:val="0"/>
        <w:autoSpaceDN w:val="0"/>
        <w:adjustRightInd w:val="0"/>
      </w:pPr>
    </w:p>
    <w:p w14:paraId="11322231" w14:textId="77777777" w:rsidR="002154B4" w:rsidRPr="000E317F" w:rsidRDefault="002154B4" w:rsidP="009827E8">
      <w:pPr>
        <w:autoSpaceDE w:val="0"/>
        <w:autoSpaceDN w:val="0"/>
        <w:adjustRightInd w:val="0"/>
      </w:pPr>
    </w:p>
    <w:p w14:paraId="6ACEDB15" w14:textId="6A90D919" w:rsidR="00B4247A" w:rsidRPr="000E317F" w:rsidRDefault="007B7D7E" w:rsidP="009827E8">
      <w:pPr>
        <w:autoSpaceDE w:val="0"/>
        <w:autoSpaceDN w:val="0"/>
        <w:adjustRightInd w:val="0"/>
      </w:pPr>
      <w:r>
        <w:t>Nathan McClain</w:t>
      </w:r>
    </w:p>
    <w:p w14:paraId="1CB7AE51" w14:textId="77777777" w:rsidR="00B11232" w:rsidRPr="000E317F" w:rsidRDefault="00B4247A" w:rsidP="009827E8">
      <w:pPr>
        <w:autoSpaceDE w:val="0"/>
        <w:autoSpaceDN w:val="0"/>
        <w:adjustRightInd w:val="0"/>
      </w:pPr>
      <w:smartTag w:uri="urn:schemas-microsoft-com:office:smarttags" w:element="place">
        <w:r w:rsidRPr="000E317F">
          <w:t>Columbia River</w:t>
        </w:r>
      </w:smartTag>
      <w:r w:rsidRPr="000E317F">
        <w:t xml:space="preserve"> Coordination</w:t>
      </w:r>
      <w:r w:rsidR="00B11232" w:rsidRPr="000E317F">
        <w:t xml:space="preserve"> Biologist</w:t>
      </w:r>
    </w:p>
    <w:p w14:paraId="53A9EA1E" w14:textId="3A51680D" w:rsidR="0099716B" w:rsidRPr="000E317F" w:rsidRDefault="002154B4" w:rsidP="009827E8">
      <w:pPr>
        <w:autoSpaceDE w:val="0"/>
        <w:autoSpaceDN w:val="0"/>
        <w:adjustRightInd w:val="0"/>
      </w:pPr>
      <w:r>
        <w:t>N</w:t>
      </w:r>
      <w:r w:rsidR="005A2707" w:rsidRPr="005A2707">
        <w:t>athan.</w:t>
      </w:r>
      <w:r>
        <w:t>A</w:t>
      </w:r>
      <w:r w:rsidR="005A2707" w:rsidRPr="005A2707">
        <w:t>.</w:t>
      </w:r>
      <w:r>
        <w:t>M</w:t>
      </w:r>
      <w:r w:rsidR="005A2707" w:rsidRPr="005A2707">
        <w:t>cclain@usace.army.mil</w:t>
      </w:r>
    </w:p>
    <w:sectPr w:rsidR="0099716B" w:rsidRPr="000E317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99632" w14:textId="77777777" w:rsidR="00901941" w:rsidRDefault="00901941" w:rsidP="00504E8A">
      <w:r>
        <w:separator/>
      </w:r>
    </w:p>
  </w:endnote>
  <w:endnote w:type="continuationSeparator" w:id="0">
    <w:p w14:paraId="0F4341FE" w14:textId="77777777" w:rsidR="00901941" w:rsidRDefault="00901941" w:rsidP="0050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ED074" w14:textId="77777777" w:rsidR="00901941" w:rsidRDefault="00901941" w:rsidP="00504E8A">
      <w:r>
        <w:separator/>
      </w:r>
    </w:p>
  </w:footnote>
  <w:footnote w:type="continuationSeparator" w:id="0">
    <w:p w14:paraId="6FF66B10" w14:textId="77777777" w:rsidR="00901941" w:rsidRDefault="00901941" w:rsidP="00504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61549"/>
    <w:rsid w:val="00071899"/>
    <w:rsid w:val="00077DC2"/>
    <w:rsid w:val="00084CE8"/>
    <w:rsid w:val="000B14E6"/>
    <w:rsid w:val="000D0353"/>
    <w:rsid w:val="000E317F"/>
    <w:rsid w:val="000F4D28"/>
    <w:rsid w:val="001100F6"/>
    <w:rsid w:val="00117167"/>
    <w:rsid w:val="00133B07"/>
    <w:rsid w:val="00177C7F"/>
    <w:rsid w:val="00184A32"/>
    <w:rsid w:val="001B15C5"/>
    <w:rsid w:val="001C5FF1"/>
    <w:rsid w:val="00207DB8"/>
    <w:rsid w:val="002154B4"/>
    <w:rsid w:val="00243D4D"/>
    <w:rsid w:val="0025287F"/>
    <w:rsid w:val="002548AD"/>
    <w:rsid w:val="00262966"/>
    <w:rsid w:val="00277D18"/>
    <w:rsid w:val="002B6E92"/>
    <w:rsid w:val="002D36D9"/>
    <w:rsid w:val="00300617"/>
    <w:rsid w:val="00306D1A"/>
    <w:rsid w:val="003A3B0D"/>
    <w:rsid w:val="003B42DC"/>
    <w:rsid w:val="003B5413"/>
    <w:rsid w:val="003B7C2A"/>
    <w:rsid w:val="003E7488"/>
    <w:rsid w:val="003F3409"/>
    <w:rsid w:val="00402FA2"/>
    <w:rsid w:val="0049216A"/>
    <w:rsid w:val="004967C4"/>
    <w:rsid w:val="005002DE"/>
    <w:rsid w:val="00504E8A"/>
    <w:rsid w:val="00523234"/>
    <w:rsid w:val="005300AC"/>
    <w:rsid w:val="00545ACE"/>
    <w:rsid w:val="00570525"/>
    <w:rsid w:val="005958AA"/>
    <w:rsid w:val="005A2707"/>
    <w:rsid w:val="005C187E"/>
    <w:rsid w:val="005C439A"/>
    <w:rsid w:val="00650248"/>
    <w:rsid w:val="00650AFF"/>
    <w:rsid w:val="006A70ED"/>
    <w:rsid w:val="006E6DEA"/>
    <w:rsid w:val="006F3299"/>
    <w:rsid w:val="007026F7"/>
    <w:rsid w:val="00765D68"/>
    <w:rsid w:val="0078646D"/>
    <w:rsid w:val="007B1C33"/>
    <w:rsid w:val="007B7D7E"/>
    <w:rsid w:val="007C04F4"/>
    <w:rsid w:val="007D50AD"/>
    <w:rsid w:val="007D6235"/>
    <w:rsid w:val="007E7DD1"/>
    <w:rsid w:val="00830509"/>
    <w:rsid w:val="008338CC"/>
    <w:rsid w:val="0083391C"/>
    <w:rsid w:val="008860F7"/>
    <w:rsid w:val="00890DC7"/>
    <w:rsid w:val="008D1C3E"/>
    <w:rsid w:val="00901941"/>
    <w:rsid w:val="00933EB6"/>
    <w:rsid w:val="00957492"/>
    <w:rsid w:val="00965183"/>
    <w:rsid w:val="009715A7"/>
    <w:rsid w:val="009827E8"/>
    <w:rsid w:val="0098360E"/>
    <w:rsid w:val="0099716B"/>
    <w:rsid w:val="009E6BDA"/>
    <w:rsid w:val="00A526E9"/>
    <w:rsid w:val="00A769FA"/>
    <w:rsid w:val="00AC467D"/>
    <w:rsid w:val="00AE678B"/>
    <w:rsid w:val="00AF756B"/>
    <w:rsid w:val="00B045A0"/>
    <w:rsid w:val="00B11232"/>
    <w:rsid w:val="00B22A61"/>
    <w:rsid w:val="00B4247A"/>
    <w:rsid w:val="00B43BDE"/>
    <w:rsid w:val="00B56CEF"/>
    <w:rsid w:val="00B638B9"/>
    <w:rsid w:val="00B81902"/>
    <w:rsid w:val="00B83661"/>
    <w:rsid w:val="00B94A94"/>
    <w:rsid w:val="00BD19AC"/>
    <w:rsid w:val="00BE5955"/>
    <w:rsid w:val="00BE772A"/>
    <w:rsid w:val="00C02A16"/>
    <w:rsid w:val="00C54EED"/>
    <w:rsid w:val="00C67995"/>
    <w:rsid w:val="00C67FA5"/>
    <w:rsid w:val="00C8104A"/>
    <w:rsid w:val="00CA078B"/>
    <w:rsid w:val="00CA1C1D"/>
    <w:rsid w:val="00CA7504"/>
    <w:rsid w:val="00CB35E9"/>
    <w:rsid w:val="00CC6BDD"/>
    <w:rsid w:val="00CF019A"/>
    <w:rsid w:val="00D11A5C"/>
    <w:rsid w:val="00D26B19"/>
    <w:rsid w:val="00D4208D"/>
    <w:rsid w:val="00DA250C"/>
    <w:rsid w:val="00DB4E71"/>
    <w:rsid w:val="00DD0B7E"/>
    <w:rsid w:val="00DD74D2"/>
    <w:rsid w:val="00DF057C"/>
    <w:rsid w:val="00E2590B"/>
    <w:rsid w:val="00E50935"/>
    <w:rsid w:val="00E50ACF"/>
    <w:rsid w:val="00E56EA3"/>
    <w:rsid w:val="00E6650B"/>
    <w:rsid w:val="00E701A1"/>
    <w:rsid w:val="00E76B3B"/>
    <w:rsid w:val="00E948B1"/>
    <w:rsid w:val="00EB3991"/>
    <w:rsid w:val="00ED165B"/>
    <w:rsid w:val="00EF3861"/>
    <w:rsid w:val="00EF7674"/>
    <w:rsid w:val="00F0526B"/>
    <w:rsid w:val="00F2390B"/>
    <w:rsid w:val="00F27FC1"/>
    <w:rsid w:val="00F31554"/>
    <w:rsid w:val="00F339DF"/>
    <w:rsid w:val="00F559EF"/>
    <w:rsid w:val="00F61AB9"/>
    <w:rsid w:val="00F6524A"/>
    <w:rsid w:val="00F842FF"/>
    <w:rsid w:val="00FB760A"/>
    <w:rsid w:val="00FC356C"/>
    <w:rsid w:val="00FD26BF"/>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F400D56"/>
  <w15:chartTrackingRefBased/>
  <w15:docId w15:val="{8C1FC26A-EBA8-4B5D-8FD3-99951D2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table" w:styleId="TableGrid">
    <w:name w:val="Table Grid"/>
    <w:basedOn w:val="TableNormal"/>
    <w:rsid w:val="003A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2707"/>
    <w:rPr>
      <w:color w:val="605E5C"/>
      <w:shd w:val="clear" w:color="auto" w:fill="E1DFDD"/>
    </w:rPr>
  </w:style>
  <w:style w:type="paragraph" w:styleId="Header">
    <w:name w:val="header"/>
    <w:basedOn w:val="Normal"/>
    <w:link w:val="HeaderChar"/>
    <w:rsid w:val="00504E8A"/>
    <w:pPr>
      <w:tabs>
        <w:tab w:val="center" w:pos="4680"/>
        <w:tab w:val="right" w:pos="9360"/>
      </w:tabs>
    </w:pPr>
  </w:style>
  <w:style w:type="character" w:customStyle="1" w:styleId="HeaderChar">
    <w:name w:val="Header Char"/>
    <w:basedOn w:val="DefaultParagraphFont"/>
    <w:link w:val="Header"/>
    <w:rsid w:val="00504E8A"/>
    <w:rPr>
      <w:sz w:val="24"/>
      <w:szCs w:val="24"/>
    </w:rPr>
  </w:style>
  <w:style w:type="paragraph" w:styleId="Footer">
    <w:name w:val="footer"/>
    <w:basedOn w:val="Normal"/>
    <w:link w:val="FooterChar"/>
    <w:rsid w:val="00504E8A"/>
    <w:pPr>
      <w:tabs>
        <w:tab w:val="center" w:pos="4680"/>
        <w:tab w:val="right" w:pos="9360"/>
      </w:tabs>
    </w:pPr>
  </w:style>
  <w:style w:type="character" w:customStyle="1" w:styleId="FooterChar">
    <w:name w:val="Footer Char"/>
    <w:basedOn w:val="DefaultParagraphFont"/>
    <w:link w:val="Footer"/>
    <w:rsid w:val="00504E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65970">
      <w:bodyDiv w:val="1"/>
      <w:marLeft w:val="0"/>
      <w:marRight w:val="0"/>
      <w:marTop w:val="0"/>
      <w:marBottom w:val="0"/>
      <w:divBdr>
        <w:top w:val="none" w:sz="0" w:space="0" w:color="auto"/>
        <w:left w:val="none" w:sz="0" w:space="0" w:color="auto"/>
        <w:bottom w:val="none" w:sz="0" w:space="0" w:color="auto"/>
        <w:right w:val="none" w:sz="0" w:space="0" w:color="auto"/>
      </w:divBdr>
    </w:div>
    <w:div w:id="676494906">
      <w:bodyDiv w:val="1"/>
      <w:marLeft w:val="0"/>
      <w:marRight w:val="0"/>
      <w:marTop w:val="0"/>
      <w:marBottom w:val="0"/>
      <w:divBdr>
        <w:top w:val="none" w:sz="0" w:space="0" w:color="auto"/>
        <w:left w:val="none" w:sz="0" w:space="0" w:color="auto"/>
        <w:bottom w:val="none" w:sz="0" w:space="0" w:color="auto"/>
        <w:right w:val="none" w:sz="0" w:space="0" w:color="auto"/>
      </w:divBdr>
    </w:div>
    <w:div w:id="1299069943">
      <w:bodyDiv w:val="1"/>
      <w:marLeft w:val="0"/>
      <w:marRight w:val="0"/>
      <w:marTop w:val="0"/>
      <w:marBottom w:val="0"/>
      <w:divBdr>
        <w:top w:val="none" w:sz="0" w:space="0" w:color="auto"/>
        <w:left w:val="none" w:sz="0" w:space="0" w:color="auto"/>
        <w:bottom w:val="none" w:sz="0" w:space="0" w:color="auto"/>
        <w:right w:val="none" w:sz="0" w:space="0" w:color="auto"/>
      </w:divBdr>
    </w:div>
    <w:div w:id="135634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1001</Words>
  <Characters>5170</Characters>
  <Application>Microsoft Office Word</Application>
  <DocSecurity>0</DocSecurity>
  <Lines>132</Lines>
  <Paragraphs>56</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6115</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Nathan</cp:lastModifiedBy>
  <cp:revision>4</cp:revision>
  <dcterms:created xsi:type="dcterms:W3CDTF">2021-11-10T23:16:00Z</dcterms:created>
  <dcterms:modified xsi:type="dcterms:W3CDTF">2021-12-08T03:23:00Z</dcterms:modified>
</cp:coreProperties>
</file>